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83C03">
      <w:pPr>
        <w:widowControl/>
        <w:spacing w:after="800" w:line="560" w:lineRule="atLeast"/>
        <w:ind w:left="0" w:leftChars="0" w:firstLine="0" w:firstLineChars="0"/>
        <w:jc w:val="center"/>
        <w:outlineLvl w:val="1"/>
        <w:rPr>
          <w:rFonts w:ascii="宋体" w:hAnsi="宋体" w:eastAsia="宋体" w:cs="宋体"/>
          <w:b/>
          <w:bCs/>
          <w:kern w:val="0"/>
          <w:sz w:val="29"/>
          <w:szCs w:val="29"/>
        </w:rPr>
      </w:pPr>
      <w:bookmarkStart w:id="0" w:name="_GoBack"/>
      <w:r>
        <w:rPr>
          <w:rFonts w:ascii="宋体" w:hAnsi="宋体" w:eastAsia="宋体" w:cs="宋体"/>
          <w:b/>
          <w:bCs/>
          <w:kern w:val="0"/>
          <w:sz w:val="29"/>
          <w:szCs w:val="29"/>
        </w:rPr>
        <w:t>市政府办公厅印发《南京市关于加快完善生育支持政策体系推动建设生育友好型社会的若干措施》的通知</w:t>
      </w:r>
    </w:p>
    <w:bookmarkEnd w:id="0"/>
    <w:p w14:paraId="436067B3">
      <w:pPr>
        <w:widowControl/>
        <w:spacing w:line="420" w:lineRule="atLeast"/>
        <w:ind w:firstLine="0" w:firstLineChars="0"/>
        <w:jc w:val="left"/>
        <w:rPr>
          <w:rFonts w:ascii="Arial" w:hAnsi="Arial" w:eastAsia="宋体" w:cs="Arial"/>
          <w:color w:val="111111"/>
          <w:kern w:val="0"/>
          <w:sz w:val="21"/>
        </w:rPr>
      </w:pPr>
      <w:r>
        <w:rPr>
          <w:rFonts w:ascii="Arial" w:hAnsi="Arial" w:eastAsia="宋体" w:cs="Arial"/>
          <w:color w:val="111111"/>
          <w:kern w:val="0"/>
          <w:sz w:val="21"/>
        </w:rPr>
        <w:t>各区人民政府，江北新区管委会，市府各委办局，市各直属单位：</w:t>
      </w:r>
    </w:p>
    <w:p w14:paraId="6496E798">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《南京市关于加快完善生育支持政策体系推动建设生育友好型社会的若干措施》已经市政府同意，现印发给你们，请认真组织实施。</w:t>
      </w:r>
    </w:p>
    <w:p w14:paraId="6EC3B5F1">
      <w:pPr>
        <w:widowControl/>
        <w:spacing w:line="420" w:lineRule="atLeast"/>
        <w:ind w:firstLine="480" w:firstLineChars="0"/>
        <w:jc w:val="left"/>
        <w:rPr>
          <w:rFonts w:ascii="Arial" w:hAnsi="Arial" w:eastAsia="宋体" w:cs="Arial"/>
          <w:color w:val="111111"/>
          <w:kern w:val="0"/>
          <w:sz w:val="21"/>
        </w:rPr>
      </w:pPr>
    </w:p>
    <w:p w14:paraId="691A0828">
      <w:pPr>
        <w:widowControl/>
        <w:spacing w:line="420" w:lineRule="atLeast"/>
        <w:ind w:firstLine="480" w:firstLineChars="0"/>
        <w:jc w:val="left"/>
        <w:rPr>
          <w:rFonts w:ascii="Arial" w:hAnsi="Arial" w:eastAsia="宋体" w:cs="Arial"/>
          <w:color w:val="111111"/>
          <w:kern w:val="0"/>
          <w:sz w:val="21"/>
        </w:rPr>
      </w:pPr>
    </w:p>
    <w:p w14:paraId="0CC440EF">
      <w:pPr>
        <w:widowControl/>
        <w:spacing w:line="420" w:lineRule="atLeast"/>
        <w:ind w:firstLine="480" w:firstLineChars="0"/>
        <w:jc w:val="left"/>
        <w:rPr>
          <w:rFonts w:ascii="Arial" w:hAnsi="Arial" w:eastAsia="宋体" w:cs="Arial"/>
          <w:color w:val="111111"/>
          <w:kern w:val="0"/>
          <w:sz w:val="21"/>
        </w:rPr>
      </w:pPr>
    </w:p>
    <w:p w14:paraId="314F43F4">
      <w:pPr>
        <w:widowControl/>
        <w:spacing w:line="420" w:lineRule="atLeast"/>
        <w:ind w:firstLine="480" w:firstLineChars="0"/>
        <w:jc w:val="right"/>
        <w:rPr>
          <w:rFonts w:ascii="Arial" w:hAnsi="Arial" w:eastAsia="宋体" w:cs="Arial"/>
          <w:color w:val="111111"/>
          <w:kern w:val="0"/>
          <w:sz w:val="21"/>
        </w:rPr>
      </w:pPr>
      <w:r>
        <w:rPr>
          <w:rFonts w:ascii="Arial" w:hAnsi="Arial" w:eastAsia="宋体" w:cs="Arial"/>
          <w:color w:val="111111"/>
          <w:kern w:val="0"/>
          <w:sz w:val="21"/>
        </w:rPr>
        <w:t>南京市人民政府办公厅</w:t>
      </w:r>
    </w:p>
    <w:p w14:paraId="48084455">
      <w:pPr>
        <w:widowControl/>
        <w:spacing w:line="420" w:lineRule="atLeast"/>
        <w:ind w:firstLine="480" w:firstLineChars="0"/>
        <w:jc w:val="right"/>
        <w:rPr>
          <w:rFonts w:ascii="Arial" w:hAnsi="Arial" w:eastAsia="宋体" w:cs="Arial"/>
          <w:color w:val="111111"/>
          <w:kern w:val="0"/>
          <w:sz w:val="21"/>
        </w:rPr>
      </w:pPr>
      <w:r>
        <w:rPr>
          <w:rFonts w:ascii="Arial" w:hAnsi="Arial" w:eastAsia="宋体" w:cs="Arial"/>
          <w:color w:val="111111"/>
          <w:kern w:val="0"/>
          <w:sz w:val="21"/>
        </w:rPr>
        <w:t>2025年12月12日</w:t>
      </w:r>
    </w:p>
    <w:p w14:paraId="0351550D">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（此件公开发布）</w:t>
      </w:r>
    </w:p>
    <w:p w14:paraId="711EBDD2">
      <w:pPr>
        <w:widowControl/>
        <w:spacing w:line="420" w:lineRule="atLeast"/>
        <w:ind w:firstLine="480" w:firstLineChars="0"/>
        <w:jc w:val="left"/>
        <w:rPr>
          <w:rFonts w:ascii="Arial" w:hAnsi="Arial" w:eastAsia="宋体" w:cs="Arial"/>
          <w:color w:val="111111"/>
          <w:kern w:val="0"/>
          <w:sz w:val="21"/>
        </w:rPr>
      </w:pPr>
    </w:p>
    <w:p w14:paraId="6A96D156">
      <w:pPr>
        <w:widowControl/>
        <w:spacing w:line="420" w:lineRule="atLeast"/>
        <w:ind w:firstLine="480" w:firstLineChars="0"/>
        <w:jc w:val="center"/>
        <w:rPr>
          <w:rFonts w:ascii="Arial" w:hAnsi="Arial" w:eastAsia="宋体" w:cs="Arial"/>
          <w:color w:val="111111"/>
          <w:kern w:val="0"/>
          <w:sz w:val="21"/>
        </w:rPr>
      </w:pPr>
      <w:r>
        <w:rPr>
          <w:rFonts w:ascii="Arial" w:hAnsi="Arial" w:eastAsia="宋体" w:cs="Arial"/>
          <w:b/>
          <w:bCs/>
          <w:color w:val="111111"/>
          <w:kern w:val="0"/>
          <w:sz w:val="21"/>
        </w:rPr>
        <w:t>南京市关于加快完善生育支持政策体系推动建设生育友好型社会的若干措施</w:t>
      </w:r>
    </w:p>
    <w:p w14:paraId="5070ADE7">
      <w:pPr>
        <w:widowControl/>
        <w:spacing w:after="133" w:line="420" w:lineRule="atLeast"/>
        <w:ind w:firstLine="480" w:firstLineChars="0"/>
        <w:jc w:val="center"/>
        <w:rPr>
          <w:rFonts w:ascii="Arial" w:hAnsi="Arial" w:eastAsia="宋体" w:cs="Arial"/>
          <w:color w:val="111111"/>
          <w:kern w:val="0"/>
          <w:sz w:val="21"/>
        </w:rPr>
      </w:pPr>
    </w:p>
    <w:p w14:paraId="75371C43">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为深入贯彻党的二十大和二十届历次全会精神，认真落实《国务院办公厅印发〈关于加快完善生育支持政策体系推动建设生育友好型社会的若干措施〉的通知》（国办发〔2024〕48号）、《省政府办公厅关于印发江苏省加快完善生育支持政策体系推动建设生育友好型社会若干措施的通知》（苏政办发〔2025〕2号）要求，完善生育支持政策体系和激励机制，健全覆盖全人群、全生命周期的高质量人口服务体系，聚焦降低家庭生育、养育、教育成本，推动建设生育友好型社会，结合我市实际制定如下措施。</w:t>
      </w:r>
    </w:p>
    <w:p w14:paraId="1F1C3406">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一、完善生育保险保障政策</w:t>
      </w:r>
    </w:p>
    <w:p w14:paraId="6987CFA9">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一）实施住院分娩范围内费用“零自付”。参加我市基本医疗保险并处于待遇享受期的孕产妇，在定点医疗机构发生的符合规定的住院分娩范围内医疗费用，经基本医疗保险、大病保险与医疗救助按规定支付后，剩余个人自付部分由财政给予全额补助。财政补助实行“免申即享”，起算时间按照省相关规定执行。（责任单位：市医保局、市财政局、市人社局、市卫健委等部门，各区人民政府、江北新区管委会按职责分工负责。以下各项措施责任单位均包含各区人民政府、江北新区管委会，不再重复列出）</w:t>
      </w:r>
    </w:p>
    <w:p w14:paraId="507E9828">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（二）扩大生殖健康保障范围。将13项辅助生殖类医疗服务项目、椎管内分娩镇痛（无痛分娩）及无创产前基因检测纳入医保基金支付范围。（责任单位：市医保局、市财政局、市卫健委）</w:t>
      </w:r>
    </w:p>
    <w:p w14:paraId="283DF11C">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三）强化失业女性生育保障。女性失业人员在领取失业保险金期间生育的，可以向失业保险经办机构申请一次性加发失业保险金，标准为生育当月本人失业保险金的3倍。（责任单位：市人社局、市财政局、市医保局）</w:t>
      </w:r>
    </w:p>
    <w:p w14:paraId="615C7DFB">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（四）生育津贴直达个人账户。将生育津贴由医保经办机构直接发放到符合生育津贴申领条件的参保人员账户。（责任单位：市医保局）</w:t>
      </w:r>
    </w:p>
    <w:p w14:paraId="3148BE71">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二、加大生育养育经济支持</w:t>
      </w:r>
    </w:p>
    <w:p w14:paraId="123A7D23">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五）落实育儿补贴政策。结合我市经济社会发展实际，建立并实施生育补贴制度。自2025年1月1日起，对符合法律法规规定生育的3周岁以下婴幼儿发放育儿补贴，直至其年满3周岁。（责任单位：市卫健委、市财政局）</w:t>
      </w:r>
    </w:p>
    <w:p w14:paraId="3AF0354E">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六）探索新生儿参加医保支持政策。积极探索新生儿出生当年度参加居民医保支持政策，提高新生儿参保覆盖率，更好保障新生儿医保权益，持续改善生育养育环境。（责任单位：市医保局、市财政局、市税务局）</w:t>
      </w:r>
    </w:p>
    <w:p w14:paraId="0E3F68A3">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七）优化生育假期成本分担机制。调整企业支付女职工产假期间社会保险费用补贴标准，对生育一孩、二孩、三孩的，分别按企业实际缴纳费用的50%、50%、80%给予补贴。补贴期限自生育当月开始计算，共补贴6个月。（责任单位：市人社局、市卫健委、市财政局）</w:t>
      </w:r>
    </w:p>
    <w:p w14:paraId="4E95E12F">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三、加强育幼服务体系建设</w:t>
      </w:r>
    </w:p>
    <w:p w14:paraId="0C968723">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八）扩大儿科服务供给。全市二、三级公立医院均能提供儿科服务。每家社区卫生服务中心（卫生院）至少配备1名提供儿童基本医疗服务的全科医生。推进市儿童医院高水平医院建设。推进儿童友好医院建设。（责任单位：市卫健委、市财政局）</w:t>
      </w:r>
    </w:p>
    <w:p w14:paraId="067AF7D9">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（九）推进普惠托育服务发展。进一步加强普惠托育服务体系建设。对符合条件的托育机构实施普惠托育奖补政策和基于实际入托人数的运营补助政策。（责任单位：市卫健委、市财政局、市教育局）</w:t>
      </w:r>
    </w:p>
    <w:p w14:paraId="68B2705E">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深化托幼一体化服务。科学规划托幼一体布局，进一步扩大幼儿园办托规模，扩大普惠托育覆盖面。按照相关标准配齐配足幼儿园托班专任教师和保育员。推动医疗卫生机构与辖区内幼儿园托班开展订单签约服务。加强经费支持保障，完善幼儿园托班各类资金补助政策。（责任单位：市教育局、市卫健委、市财政局）</w:t>
      </w:r>
    </w:p>
    <w:p w14:paraId="6EFB1840">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四、完善教育住房配套措施</w:t>
      </w:r>
    </w:p>
    <w:p w14:paraId="58998627">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（十一）不断优化教育服务。在幼儿园及义务教育阶段，结合学位实际，大力推进各区公办学校实行同一家庭子女“长幼随学”。（责任单位：市教育局）</w:t>
      </w:r>
    </w:p>
    <w:p w14:paraId="3AB3BADC">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二）免除学前一年保育教育费。从2025年秋季学期起，免除全市公办幼儿园学前一年在园儿童保育教育费。对在教育部门批准设立的民办幼儿园就读的适龄儿童，按照省规定相应减免保育教育费。民办幼儿园保育教育费高出免除水平的部分，幼儿园可以按规定继续向在园儿童家庭收取。（责任单位：市教育局、市财政局、市发改委）</w:t>
      </w:r>
    </w:p>
    <w:p w14:paraId="6E559796">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三）加强多子女家庭教育指导。增强各类家庭教育指导服务阵地对多孩家庭教育指导服务的针对性和实效性，积极开发针对多子女养育的家庭教育指导资源，将多子女养育纳入家庭教育指导相关从业人员培训内容。（责任单位：市委宣传部、市委社会工作部、市教育局、市民政局、市卫健委、市检察院、市妇联、市关工委）</w:t>
      </w:r>
    </w:p>
    <w:p w14:paraId="5CD16826">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四）支持多子女家庭改善住房条件。对符合住房公积金贷款条件的多子女家庭，最高贷款额度上浮20%。对在我市无住房的多子女家庭，每月提取住房公积金支付房租的限额提高20%。（责任单位：市公积金中心）</w:t>
      </w:r>
    </w:p>
    <w:p w14:paraId="2FDF8D39">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五、保障就业权益与提供便利</w:t>
      </w:r>
    </w:p>
    <w:p w14:paraId="60EC0883">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（十五）持续优化就业服务。开展就业政策解读、岗位信息发布、专场招聘会以及就业技能培训，加强对女性劳动者的就业服务。（责任单位：市人社局、市总工会、市妇联）</w:t>
      </w:r>
    </w:p>
    <w:p w14:paraId="6D8542BF">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（十六）灵活安排婚育假期。职工与用人单位可结合工作实际，协商确定婚假、男方护理假和育儿假的分段灵活使用方式。（责任单位：市人社局、市总工会）</w:t>
      </w:r>
    </w:p>
    <w:p w14:paraId="4BDDDF18">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（十七）推行弹性工作制度。鼓励用人单位制定有利于职工平衡工作和家庭的措施，结合实际采取弹性上下班、居家办公等方式，建设家庭友好型工作场所。（责任单位：市人社局、市总工会）</w:t>
      </w:r>
    </w:p>
    <w:p w14:paraId="466ED916">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六、营造生育友好社会氛围</w:t>
      </w:r>
    </w:p>
    <w:p w14:paraId="1A38C236">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八）培育新型婚育文化。依托婚姻登记处、景区（公园）式婚姻登记点、户外颁证基地、婚俗文化馆等场所，倡导和推广体现优秀中华文化传统的婚礼仪式，着力培育文明向上的婚俗文化。发展公益性婚恋服务项目，为青年群体提供联谊交流支持服务。加强正确婚恋观、家庭观的宣传教育引导，培育新时代婚育观。（责任单位：市委宣传部、市民政局、市文旅局、市总工会、团市委、市妇联、市计生协）</w:t>
      </w:r>
    </w:p>
    <w:p w14:paraId="1002DD52">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十九）加强社会宣传倡导。将新时代人口国情国策教育纳入党校相关班次教学内容。把生育友好理念宣传教育融入健康南京建设。鼓励支持文艺工作者创作反映生育友好的文艺作品，推动全社会形成尊重生育、支持生育的良好氛围。发挥群团组织优势，在重要节庆活动及传统节日期间，组织开展生育友好主题系列活动，共同营造生育友好的社会氛围。（责任单位：市卫健委、市委宣传部、市委党校、市文旅局、团市委、市妇联、市计生协）</w:t>
      </w:r>
    </w:p>
    <w:p w14:paraId="1830F786">
      <w:pPr>
        <w:widowControl/>
        <w:spacing w:line="420" w:lineRule="atLeast"/>
        <w:ind w:firstLine="480" w:firstLineChars="0"/>
        <w:jc w:val="left"/>
        <w:rPr>
          <w:rFonts w:ascii="Arial" w:hAnsi="Arial" w:eastAsia="宋体" w:cs="Arial"/>
          <w:color w:val="111111"/>
          <w:kern w:val="0"/>
          <w:sz w:val="21"/>
        </w:rPr>
      </w:pPr>
      <w:r>
        <w:rPr>
          <w:rFonts w:ascii="Arial" w:hAnsi="Arial" w:eastAsia="宋体" w:cs="Arial"/>
          <w:color w:val="111111"/>
          <w:kern w:val="0"/>
          <w:sz w:val="21"/>
        </w:rPr>
        <w:t>各区人民政府、江北新区管委会、市各有关部门和单位要进一步提高政治站位，深刻认识完善生育支持政策体系、做好新时代人口工作的重要性和紧迫性，坚持一把手亲自抓、负总责，加强统筹协调，注重激励引导，部门协同发力，确保各项生育支持政策责任到位、措施到位、投入到位、落实到位，推动建设生育友好型社会，有力促进人口高质量发展。</w:t>
      </w:r>
    </w:p>
    <w:p w14:paraId="682A9397">
      <w:pPr>
        <w:widowControl/>
        <w:spacing w:line="420" w:lineRule="atLeast"/>
        <w:ind w:firstLine="420" w:firstLineChars="0"/>
        <w:jc w:val="left"/>
        <w:rPr>
          <w:rFonts w:hint="eastAsia" w:ascii="Arial" w:hAnsi="Arial" w:eastAsia="宋体" w:cs="Arial"/>
          <w:color w:val="111111"/>
          <w:kern w:val="0"/>
          <w:sz w:val="21"/>
        </w:rPr>
      </w:pPr>
      <w:r>
        <w:rPr>
          <w:rFonts w:ascii="Arial" w:hAnsi="Arial" w:eastAsia="宋体" w:cs="Arial"/>
          <w:color w:val="111111"/>
          <w:kern w:val="0"/>
          <w:sz w:val="21"/>
        </w:rPr>
        <w:t>各项措施施行时间除有明确规定或者国家、省另有规定外，自公布之日起施行，有效期至2028年12月11日。</w:t>
      </w:r>
    </w:p>
    <w:sectPr>
      <w:pgSz w:w="11906" w:h="16838"/>
      <w:pgMar w:top="1440" w:right="1797" w:bottom="1440"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314D"/>
    <w:rsid w:val="00052E7D"/>
    <w:rsid w:val="00090B73"/>
    <w:rsid w:val="000A57F4"/>
    <w:rsid w:val="00147274"/>
    <w:rsid w:val="00174089"/>
    <w:rsid w:val="00300BCF"/>
    <w:rsid w:val="00355F79"/>
    <w:rsid w:val="00565A9D"/>
    <w:rsid w:val="0070207E"/>
    <w:rsid w:val="00763716"/>
    <w:rsid w:val="007B5B12"/>
    <w:rsid w:val="009247DC"/>
    <w:rsid w:val="0093371F"/>
    <w:rsid w:val="0095590B"/>
    <w:rsid w:val="009E1C5A"/>
    <w:rsid w:val="009E7BBA"/>
    <w:rsid w:val="009F410F"/>
    <w:rsid w:val="00A54EBD"/>
    <w:rsid w:val="00B03668"/>
    <w:rsid w:val="00B50724"/>
    <w:rsid w:val="00BD0E76"/>
    <w:rsid w:val="00CD4980"/>
    <w:rsid w:val="00CF1F4A"/>
    <w:rsid w:val="00D339F4"/>
    <w:rsid w:val="00E251C2"/>
    <w:rsid w:val="00EC39EF"/>
    <w:rsid w:val="00FF314D"/>
    <w:rsid w:val="02203EFF"/>
    <w:rsid w:val="07F63479"/>
    <w:rsid w:val="11B8324B"/>
    <w:rsid w:val="55DA5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eastAsia="仿宋_GB2312" w:asciiTheme="minorHAnsi" w:hAnsiTheme="minorHAnsi" w:cstheme="minorBidi"/>
      <w:kern w:val="2"/>
      <w:sz w:val="32"/>
      <w:szCs w:val="21"/>
      <w:lang w:val="en-US" w:eastAsia="zh-CN" w:bidi="ar-SA"/>
    </w:rPr>
  </w:style>
  <w:style w:type="paragraph" w:styleId="2">
    <w:name w:val="heading 1"/>
    <w:basedOn w:val="1"/>
    <w:next w:val="1"/>
    <w:qFormat/>
    <w:uiPriority w:val="9"/>
    <w:pPr>
      <w:keepNext/>
      <w:keepLines/>
      <w:jc w:val="left"/>
      <w:outlineLvl w:val="0"/>
    </w:pPr>
    <w:rPr>
      <w:rFonts w:eastAsia="黑体"/>
      <w:kern w:val="44"/>
    </w:rPr>
  </w:style>
  <w:style w:type="paragraph" w:styleId="3">
    <w:name w:val="heading 2"/>
    <w:basedOn w:val="1"/>
    <w:next w:val="1"/>
    <w:link w:val="13"/>
    <w:unhideWhenUsed/>
    <w:qFormat/>
    <w:uiPriority w:val="9"/>
    <w:pPr>
      <w:keepNext/>
      <w:keepLines/>
      <w:outlineLvl w:val="1"/>
    </w:pPr>
    <w:rPr>
      <w:rFonts w:ascii="Arial" w:hAnsi="Arial" w:eastAsia="楷体_GB2312"/>
    </w:rPr>
  </w:style>
  <w:style w:type="paragraph" w:styleId="4">
    <w:name w:val="heading 3"/>
    <w:basedOn w:val="1"/>
    <w:next w:val="1"/>
    <w:unhideWhenUsed/>
    <w:qFormat/>
    <w:uiPriority w:val="9"/>
    <w:pPr>
      <w:keepNext/>
      <w:keepLines/>
      <w:outlineLvl w:val="2"/>
    </w:pPr>
  </w:style>
  <w:style w:type="paragraph" w:styleId="5">
    <w:name w:val="heading 4"/>
    <w:basedOn w:val="1"/>
    <w:next w:val="1"/>
    <w:unhideWhenUsed/>
    <w:qFormat/>
    <w:uiPriority w:val="9"/>
    <w:pPr>
      <w:keepNext/>
      <w:keepLines/>
      <w:outlineLvl w:val="3"/>
    </w:pPr>
    <w:rPr>
      <w:rFonts w:ascii="Arial" w:hAnsi="Aria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Normal (Web)"/>
    <w:basedOn w:val="1"/>
    <w:semiHidden/>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7">
    <w:name w:val="Title"/>
    <w:basedOn w:val="1"/>
    <w:next w:val="1"/>
    <w:link w:val="12"/>
    <w:qFormat/>
    <w:uiPriority w:val="10"/>
    <w:pPr>
      <w:ind w:firstLine="0" w:firstLineChars="0"/>
      <w:jc w:val="center"/>
      <w:outlineLvl w:val="0"/>
    </w:pPr>
    <w:rPr>
      <w:rFonts w:eastAsia="方正小标宋_GBK" w:asciiTheme="majorHAnsi" w:hAnsiTheme="majorHAnsi" w:cstheme="majorBidi"/>
      <w:bCs/>
      <w:sz w:val="44"/>
      <w:szCs w:val="32"/>
    </w:rPr>
  </w:style>
  <w:style w:type="character" w:styleId="10">
    <w:name w:val="Strong"/>
    <w:basedOn w:val="9"/>
    <w:qFormat/>
    <w:uiPriority w:val="22"/>
    <w:rPr>
      <w:b/>
      <w:bCs/>
    </w:rPr>
  </w:style>
  <w:style w:type="paragraph" w:styleId="11">
    <w:name w:val="No Spacing"/>
    <w:qFormat/>
    <w:uiPriority w:val="1"/>
    <w:pPr>
      <w:widowControl w:val="0"/>
      <w:jc w:val="both"/>
    </w:pPr>
    <w:rPr>
      <w:rFonts w:eastAsia="仿宋_GB2312" w:asciiTheme="minorHAnsi" w:hAnsiTheme="minorHAnsi" w:cstheme="minorBidi"/>
      <w:kern w:val="2"/>
      <w:sz w:val="32"/>
      <w:szCs w:val="21"/>
      <w:lang w:val="en-US" w:eastAsia="zh-CN" w:bidi="ar-SA"/>
    </w:rPr>
  </w:style>
  <w:style w:type="character" w:customStyle="1" w:styleId="12">
    <w:name w:val="标题 Char"/>
    <w:basedOn w:val="9"/>
    <w:link w:val="7"/>
    <w:uiPriority w:val="10"/>
    <w:rPr>
      <w:rFonts w:eastAsia="方正小标宋_GBK" w:asciiTheme="majorHAnsi" w:hAnsiTheme="majorHAnsi" w:cstheme="majorBidi"/>
      <w:bCs/>
      <w:kern w:val="2"/>
      <w:sz w:val="44"/>
      <w:szCs w:val="32"/>
    </w:rPr>
  </w:style>
  <w:style w:type="character" w:customStyle="1" w:styleId="13">
    <w:name w:val="标题 2 Char"/>
    <w:basedOn w:val="9"/>
    <w:link w:val="3"/>
    <w:uiPriority w:val="9"/>
    <w:rPr>
      <w:rFonts w:ascii="Arial" w:hAnsi="Arial" w:eastAsia="楷体_GB2312"/>
      <w:kern w:val="2"/>
      <w:sz w:val="32"/>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2867</Words>
  <Characters>2901</Characters>
  <Lines>20</Lines>
  <Paragraphs>5</Paragraphs>
  <TotalTime>1</TotalTime>
  <ScaleCrop>false</ScaleCrop>
  <LinksUpToDate>false</LinksUpToDate>
  <CharactersWithSpaces>2901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2025-12-19T08:52:00Z</dcterms:created>
  <dc:creator>NTKO</dc:creator>
  <cp:lastModifiedBy>何福林</cp:lastModifiedBy>
  <dcterms:modified xsi:type="dcterms:W3CDTF">2025-12-19T09:03:50Z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eyJoZGlkIjoiNGViOTc1NmFmNzM4ZDc4ZjZmZDFjNjEzNWQyMzZhNjkiLCJ1c2VySWQiOiIzNTY2NDI3MTkifQ==</vt:lpwstr>
  </property>
  <property fmtid="{D5CDD505-2E9C-101B-9397-08002B2CF9AE}" pid="3" name="KSOProductBuildVer">
    <vt:lpwstr>2052-12.1.0.24034</vt:lpwstr>
  </property>
  <property fmtid="{D5CDD505-2E9C-101B-9397-08002B2CF9AE}" pid="4" name="ICV">
    <vt:lpwstr>56EF0B819D464849A5D227281A996EC4_12</vt:lpwstr>
  </property>
</Properties>
</file>