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A8D08D" w:themeColor="accent6" w:themeTint="99"/>
  <w:body>
    <w:p w:rsidR="005765BC" w:rsidRDefault="00DB478F">
      <w:pPr>
        <w:widowControl/>
        <w:spacing w:line="560" w:lineRule="exact"/>
        <w:jc w:val="center"/>
        <w:rPr>
          <w:rFonts w:ascii="方正小标宋_GBK" w:eastAsia="方正小标宋_GBK" w:hAnsi="FZXBSK--GBK1-0" w:cs="宋体"/>
          <w:kern w:val="0"/>
          <w:sz w:val="36"/>
          <w:szCs w:val="36"/>
        </w:rPr>
      </w:pPr>
      <w:r>
        <w:rPr>
          <w:rFonts w:ascii="方正小标宋_GBK" w:eastAsia="方正小标宋_GBK" w:hAnsi="FZXBSK--GBK1-0" w:cs="宋体" w:hint="eastAsia"/>
          <w:kern w:val="0"/>
          <w:sz w:val="36"/>
          <w:szCs w:val="36"/>
        </w:rPr>
        <w:t>202</w:t>
      </w:r>
      <w:r>
        <w:rPr>
          <w:rFonts w:ascii="方正小标宋_GBK" w:eastAsia="方正小标宋_GBK" w:hAnsi="FZXBSK--GBK1-0" w:cs="宋体"/>
          <w:kern w:val="0"/>
          <w:sz w:val="36"/>
          <w:szCs w:val="36"/>
        </w:rPr>
        <w:t>4</w:t>
      </w:r>
      <w:r>
        <w:rPr>
          <w:rFonts w:ascii="方正小标宋_GBK" w:eastAsia="方正小标宋_GBK" w:hAnsi="FZXBSK--GBK1-0" w:cs="宋体" w:hint="eastAsia"/>
          <w:kern w:val="0"/>
          <w:sz w:val="36"/>
          <w:szCs w:val="36"/>
        </w:rPr>
        <w:t>年度南京市卫生健康委员会</w:t>
      </w:r>
    </w:p>
    <w:p w:rsidR="005765BC" w:rsidRDefault="00DB478F">
      <w:pPr>
        <w:widowControl/>
        <w:spacing w:line="560" w:lineRule="exact"/>
        <w:jc w:val="center"/>
        <w:rPr>
          <w:rFonts w:ascii="方正小标宋简体" w:eastAsia="方正小标宋简体" w:hAnsi="FZXBSK--GBK1-0" w:cs="宋体"/>
          <w:kern w:val="0"/>
          <w:sz w:val="36"/>
          <w:szCs w:val="36"/>
        </w:rPr>
      </w:pPr>
      <w:r>
        <w:rPr>
          <w:rFonts w:ascii="方正小标宋_GBK" w:eastAsia="方正小标宋_GBK" w:hAnsi="FZXBSK--GBK1-0" w:cs="宋体" w:hint="eastAsia"/>
          <w:kern w:val="0"/>
          <w:sz w:val="36"/>
          <w:szCs w:val="36"/>
        </w:rPr>
        <w:t>——南京市中医院部</w:t>
      </w:r>
      <w:proofErr w:type="gramStart"/>
      <w:r>
        <w:rPr>
          <w:rFonts w:ascii="方正小标宋_GBK" w:eastAsia="方正小标宋_GBK" w:hAnsi="FZXBSK--GBK1-0" w:cs="宋体" w:hint="eastAsia"/>
          <w:kern w:val="0"/>
          <w:sz w:val="36"/>
          <w:szCs w:val="36"/>
        </w:rPr>
        <w:t>门整体</w:t>
      </w:r>
      <w:proofErr w:type="gramEnd"/>
      <w:r>
        <w:rPr>
          <w:rFonts w:ascii="方正小标宋_GBK" w:eastAsia="方正小标宋_GBK" w:hAnsi="FZXBSK--GBK1-0" w:cs="宋体" w:hint="eastAsia"/>
          <w:kern w:val="0"/>
          <w:sz w:val="36"/>
          <w:szCs w:val="36"/>
        </w:rPr>
        <w:t>绩效自评价报告</w:t>
      </w:r>
    </w:p>
    <w:p w:rsidR="005765BC" w:rsidRDefault="005765BC">
      <w:pPr>
        <w:widowControl/>
        <w:spacing w:line="560" w:lineRule="exact"/>
        <w:ind w:firstLineChars="200" w:firstLine="616"/>
        <w:jc w:val="left"/>
        <w:rPr>
          <w:rFonts w:ascii="黑体" w:eastAsia="黑体" w:hAnsi="黑体" w:cs="宋体"/>
          <w:kern w:val="0"/>
          <w:sz w:val="32"/>
          <w:szCs w:val="32"/>
        </w:rPr>
      </w:pPr>
    </w:p>
    <w:p w:rsidR="005765BC" w:rsidRDefault="00DB478F">
      <w:pPr>
        <w:widowControl/>
        <w:spacing w:line="560" w:lineRule="exact"/>
        <w:ind w:firstLineChars="200" w:firstLine="616"/>
        <w:rPr>
          <w:rFonts w:ascii="黑体" w:eastAsia="黑体" w:hAnsi="黑体" w:cs="宋体"/>
          <w:kern w:val="0"/>
          <w:sz w:val="32"/>
          <w:szCs w:val="32"/>
        </w:rPr>
      </w:pPr>
      <w:r>
        <w:rPr>
          <w:rFonts w:ascii="黑体" w:eastAsia="黑体" w:hAnsi="黑体" w:cs="宋体" w:hint="eastAsia"/>
          <w:kern w:val="0"/>
          <w:sz w:val="32"/>
          <w:szCs w:val="32"/>
        </w:rPr>
        <w:t>一、单位概况</w:t>
      </w:r>
    </w:p>
    <w:p w:rsidR="005765BC" w:rsidRDefault="00DB478F">
      <w:pPr>
        <w:spacing w:line="560" w:lineRule="exact"/>
        <w:ind w:firstLineChars="200" w:firstLine="616"/>
        <w:rPr>
          <w:rFonts w:ascii="仿宋_GB2312" w:eastAsia="仿宋_GB2312" w:hAnsi="宋体" w:cs="Times New Roman"/>
          <w:sz w:val="32"/>
          <w:szCs w:val="32"/>
        </w:rPr>
      </w:pPr>
      <w:r>
        <w:rPr>
          <w:rFonts w:ascii="仿宋_GB2312" w:eastAsia="仿宋_GB2312" w:hAnsi="宋体" w:cs="宋体" w:hint="eastAsia"/>
          <w:kern w:val="0"/>
          <w:sz w:val="32"/>
          <w:szCs w:val="32"/>
        </w:rPr>
        <w:t>（一）单位</w:t>
      </w:r>
      <w:r>
        <w:rPr>
          <w:rFonts w:ascii="仿宋_GB2312" w:eastAsia="仿宋_GB2312" w:hAnsi="宋体" w:cs="Times New Roman" w:hint="eastAsia"/>
          <w:sz w:val="32"/>
          <w:szCs w:val="32"/>
        </w:rPr>
        <w:t>基本情况</w:t>
      </w:r>
    </w:p>
    <w:p w:rsidR="005765BC" w:rsidRDefault="00DB478F">
      <w:pPr>
        <w:spacing w:line="560" w:lineRule="exact"/>
        <w:ind w:firstLineChars="200" w:firstLine="616"/>
        <w:rPr>
          <w:rFonts w:ascii="仿宋_GB2312" w:eastAsia="仿宋_GB2312" w:hAnsi="宋体" w:cs="Times New Roman"/>
          <w:sz w:val="32"/>
          <w:szCs w:val="32"/>
        </w:rPr>
      </w:pPr>
      <w:r>
        <w:rPr>
          <w:rFonts w:ascii="仿宋_GB2312" w:eastAsia="仿宋_GB2312" w:hAnsi="宋体" w:cs="Times New Roman" w:hint="eastAsia"/>
          <w:sz w:val="32"/>
          <w:szCs w:val="32"/>
        </w:rPr>
        <w:t>1</w:t>
      </w:r>
      <w:r>
        <w:rPr>
          <w:rFonts w:ascii="仿宋_GB2312" w:eastAsia="仿宋_GB2312" w:hAnsi="宋体" w:cs="Times New Roman"/>
          <w:sz w:val="32"/>
          <w:szCs w:val="32"/>
        </w:rPr>
        <w:t>.</w:t>
      </w:r>
      <w:r>
        <w:rPr>
          <w:rFonts w:ascii="仿宋_GB2312" w:eastAsia="仿宋_GB2312" w:hAnsi="宋体" w:cs="Times New Roman" w:hint="eastAsia"/>
          <w:sz w:val="32"/>
          <w:szCs w:val="32"/>
        </w:rPr>
        <w:t>单位职能</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南京市中医院（南京中医药大学附属南京中医院、南京市中医院互联网医院、南京市体育医院）成立于</w:t>
      </w:r>
      <w:r>
        <w:rPr>
          <w:rFonts w:ascii="仿宋_GB2312" w:eastAsia="仿宋_GB2312" w:hAnsi="宋体" w:cs="宋体"/>
          <w:kern w:val="0"/>
          <w:sz w:val="32"/>
          <w:szCs w:val="32"/>
        </w:rPr>
        <w:t>1934</w:t>
      </w:r>
      <w:r>
        <w:rPr>
          <w:rFonts w:ascii="仿宋_GB2312" w:eastAsia="仿宋_GB2312" w:hAnsi="宋体" w:cs="宋体"/>
          <w:kern w:val="0"/>
          <w:sz w:val="32"/>
          <w:szCs w:val="32"/>
        </w:rPr>
        <w:t>年，现有</w:t>
      </w:r>
      <w:r>
        <w:rPr>
          <w:rFonts w:ascii="仿宋_GB2312" w:eastAsia="仿宋_GB2312" w:hAnsi="宋体" w:cs="宋体"/>
          <w:kern w:val="0"/>
          <w:sz w:val="32"/>
          <w:szCs w:val="32"/>
        </w:rPr>
        <w:t>2</w:t>
      </w:r>
      <w:r>
        <w:rPr>
          <w:rFonts w:ascii="仿宋_GB2312" w:eastAsia="仿宋_GB2312" w:hAnsi="宋体" w:cs="宋体"/>
          <w:kern w:val="0"/>
          <w:sz w:val="32"/>
          <w:szCs w:val="32"/>
        </w:rPr>
        <w:t>个院区：大明路院</w:t>
      </w:r>
      <w:proofErr w:type="gramStart"/>
      <w:r>
        <w:rPr>
          <w:rFonts w:ascii="仿宋_GB2312" w:eastAsia="仿宋_GB2312" w:hAnsi="宋体" w:cs="宋体"/>
          <w:kern w:val="0"/>
          <w:sz w:val="32"/>
          <w:szCs w:val="32"/>
        </w:rPr>
        <w:t>区主院区</w:t>
      </w:r>
      <w:proofErr w:type="gramEnd"/>
      <w:r>
        <w:rPr>
          <w:rFonts w:ascii="仿宋_GB2312" w:eastAsia="仿宋_GB2312" w:hAnsi="宋体" w:cs="宋体"/>
          <w:kern w:val="0"/>
          <w:sz w:val="32"/>
          <w:szCs w:val="32"/>
        </w:rPr>
        <w:t>和夫子庙分院区；</w:t>
      </w:r>
      <w:r>
        <w:rPr>
          <w:rFonts w:ascii="仿宋_GB2312" w:eastAsia="仿宋_GB2312" w:hAnsi="宋体" w:cs="宋体"/>
          <w:kern w:val="0"/>
          <w:sz w:val="32"/>
          <w:szCs w:val="32"/>
        </w:rPr>
        <w:t>4</w:t>
      </w:r>
      <w:r>
        <w:rPr>
          <w:rFonts w:ascii="仿宋_GB2312" w:eastAsia="仿宋_GB2312" w:hAnsi="宋体" w:cs="宋体"/>
          <w:kern w:val="0"/>
          <w:sz w:val="32"/>
          <w:szCs w:val="32"/>
        </w:rPr>
        <w:t>个分院（紧密型</w:t>
      </w:r>
      <w:proofErr w:type="gramStart"/>
      <w:r>
        <w:rPr>
          <w:rFonts w:ascii="仿宋_GB2312" w:eastAsia="仿宋_GB2312" w:hAnsi="宋体" w:cs="宋体"/>
          <w:kern w:val="0"/>
          <w:sz w:val="32"/>
          <w:szCs w:val="32"/>
        </w:rPr>
        <w:t>医</w:t>
      </w:r>
      <w:proofErr w:type="gramEnd"/>
      <w:r>
        <w:rPr>
          <w:rFonts w:ascii="仿宋_GB2312" w:eastAsia="仿宋_GB2312" w:hAnsi="宋体" w:cs="宋体"/>
          <w:kern w:val="0"/>
          <w:sz w:val="32"/>
          <w:szCs w:val="32"/>
        </w:rPr>
        <w:t>联体）：浦口分院（南京市浦口区中医院）、高淳分院（南京市高淳中医院）、滨海分院（盐城市滨海县中医院）和伊宁市金陵维吾尔</w:t>
      </w:r>
      <w:proofErr w:type="gramStart"/>
      <w:r>
        <w:rPr>
          <w:rFonts w:ascii="仿宋_GB2312" w:eastAsia="仿宋_GB2312" w:hAnsi="宋体" w:cs="宋体"/>
          <w:kern w:val="0"/>
          <w:sz w:val="32"/>
          <w:szCs w:val="32"/>
        </w:rPr>
        <w:t>医</w:t>
      </w:r>
      <w:proofErr w:type="gramEnd"/>
      <w:r>
        <w:rPr>
          <w:rFonts w:ascii="仿宋_GB2312" w:eastAsia="仿宋_GB2312" w:hAnsi="宋体" w:cs="宋体"/>
          <w:kern w:val="0"/>
          <w:sz w:val="32"/>
          <w:szCs w:val="32"/>
        </w:rPr>
        <w:t>医院。</w:t>
      </w:r>
      <w:r>
        <w:rPr>
          <w:rFonts w:ascii="仿宋_GB2312" w:eastAsia="仿宋_GB2312" w:hAnsi="宋体" w:cs="宋体" w:hint="eastAsia"/>
          <w:kern w:val="0"/>
          <w:sz w:val="32"/>
          <w:szCs w:val="32"/>
        </w:rPr>
        <w:t>医院立足于为人民身体健康提供医疗与护理保健业务，积极履行开展各科医疗及护理、医学、教学研究、各级卫生技术人员培训、预防保健及继续教育等职能。</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南京市中医院是新中国成立最早的中医医院之一，传承金陵</w:t>
      </w:r>
      <w:proofErr w:type="gramStart"/>
      <w:r>
        <w:rPr>
          <w:rFonts w:ascii="仿宋_GB2312" w:eastAsia="仿宋_GB2312" w:hAnsi="宋体" w:cs="宋体" w:hint="eastAsia"/>
          <w:kern w:val="0"/>
          <w:sz w:val="32"/>
          <w:szCs w:val="32"/>
        </w:rPr>
        <w:t>医</w:t>
      </w:r>
      <w:proofErr w:type="gramEnd"/>
      <w:r>
        <w:rPr>
          <w:rFonts w:ascii="仿宋_GB2312" w:eastAsia="仿宋_GB2312" w:hAnsi="宋体" w:cs="宋体" w:hint="eastAsia"/>
          <w:kern w:val="0"/>
          <w:sz w:val="32"/>
          <w:szCs w:val="32"/>
        </w:rPr>
        <w:t>派，发展到现在已是一所中医特色突出，现代医技科室设置完善，急诊急救水平过硬的现代化大型三级甲等中医医院。</w:t>
      </w:r>
      <w:r>
        <w:rPr>
          <w:rFonts w:ascii="仿宋_GB2312" w:eastAsia="仿宋_GB2312" w:hAnsi="宋体" w:cs="宋体"/>
          <w:kern w:val="0"/>
          <w:sz w:val="32"/>
          <w:szCs w:val="32"/>
        </w:rPr>
        <w:t>2018</w:t>
      </w:r>
      <w:r>
        <w:rPr>
          <w:rFonts w:ascii="仿宋_GB2312" w:eastAsia="仿宋_GB2312" w:hAnsi="宋体" w:cs="宋体"/>
          <w:kern w:val="0"/>
          <w:sz w:val="32"/>
          <w:szCs w:val="32"/>
        </w:rPr>
        <w:t>年成为南京市人民政府与南京中医药大学共建直属型附属医院，是全国肛肠医疗中心、国家级区域诊疗中心，现有国家级重点学科</w:t>
      </w:r>
      <w:r>
        <w:rPr>
          <w:rFonts w:ascii="仿宋_GB2312" w:eastAsia="仿宋_GB2312" w:hAnsi="宋体" w:cs="宋体"/>
          <w:kern w:val="0"/>
          <w:sz w:val="32"/>
          <w:szCs w:val="32"/>
        </w:rPr>
        <w:t>1</w:t>
      </w:r>
      <w:r>
        <w:rPr>
          <w:rFonts w:ascii="仿宋_GB2312" w:eastAsia="仿宋_GB2312" w:hAnsi="宋体" w:cs="宋体"/>
          <w:kern w:val="0"/>
          <w:sz w:val="32"/>
          <w:szCs w:val="32"/>
        </w:rPr>
        <w:t>个（中医肛肠病学），国家级重点专科</w:t>
      </w:r>
      <w:r>
        <w:rPr>
          <w:rFonts w:ascii="仿宋_GB2312" w:eastAsia="仿宋_GB2312" w:hAnsi="宋体" w:cs="宋体"/>
          <w:kern w:val="0"/>
          <w:sz w:val="32"/>
          <w:szCs w:val="32"/>
        </w:rPr>
        <w:t>7</w:t>
      </w:r>
      <w:r>
        <w:rPr>
          <w:rFonts w:ascii="仿宋_GB2312" w:eastAsia="仿宋_GB2312" w:hAnsi="宋体" w:cs="宋体"/>
          <w:kern w:val="0"/>
          <w:sz w:val="32"/>
          <w:szCs w:val="32"/>
        </w:rPr>
        <w:t>个；江苏省重点学科</w:t>
      </w:r>
      <w:r>
        <w:rPr>
          <w:rFonts w:ascii="仿宋_GB2312" w:eastAsia="仿宋_GB2312" w:hAnsi="宋体" w:cs="宋体"/>
          <w:kern w:val="0"/>
          <w:sz w:val="32"/>
          <w:szCs w:val="32"/>
        </w:rPr>
        <w:t>1</w:t>
      </w:r>
      <w:r>
        <w:rPr>
          <w:rFonts w:ascii="仿宋_GB2312" w:eastAsia="仿宋_GB2312" w:hAnsi="宋体" w:cs="宋体"/>
          <w:kern w:val="0"/>
          <w:sz w:val="32"/>
          <w:szCs w:val="32"/>
        </w:rPr>
        <w:t>个（中医脑病学），江苏省重点专科</w:t>
      </w:r>
      <w:r>
        <w:rPr>
          <w:rFonts w:ascii="仿宋_GB2312" w:eastAsia="仿宋_GB2312" w:hAnsi="宋体" w:cs="宋体"/>
          <w:kern w:val="0"/>
          <w:sz w:val="32"/>
          <w:szCs w:val="32"/>
        </w:rPr>
        <w:t>12</w:t>
      </w:r>
      <w:r>
        <w:rPr>
          <w:rFonts w:ascii="仿宋_GB2312" w:eastAsia="仿宋_GB2312" w:hAnsi="宋体" w:cs="宋体"/>
          <w:kern w:val="0"/>
          <w:sz w:val="32"/>
          <w:szCs w:val="32"/>
        </w:rPr>
        <w:t>个；南京市重点专科</w:t>
      </w:r>
      <w:r>
        <w:rPr>
          <w:rFonts w:ascii="仿宋_GB2312" w:eastAsia="仿宋_GB2312" w:hAnsi="宋体" w:cs="宋体"/>
          <w:kern w:val="0"/>
          <w:sz w:val="32"/>
          <w:szCs w:val="32"/>
        </w:rPr>
        <w:t>19</w:t>
      </w:r>
      <w:r>
        <w:rPr>
          <w:rFonts w:ascii="仿宋_GB2312" w:eastAsia="仿宋_GB2312" w:hAnsi="宋体" w:cs="宋体"/>
          <w:kern w:val="0"/>
          <w:sz w:val="32"/>
          <w:szCs w:val="32"/>
        </w:rPr>
        <w:t>个。医院有全国中医师承指导老师</w:t>
      </w:r>
      <w:r>
        <w:rPr>
          <w:rFonts w:ascii="仿宋_GB2312" w:eastAsia="仿宋_GB2312" w:hAnsi="宋体" w:cs="宋体"/>
          <w:kern w:val="0"/>
          <w:sz w:val="32"/>
          <w:szCs w:val="32"/>
        </w:rPr>
        <w:t>6</w:t>
      </w:r>
      <w:r>
        <w:rPr>
          <w:rFonts w:ascii="仿宋_GB2312" w:eastAsia="仿宋_GB2312" w:hAnsi="宋体" w:cs="宋体"/>
          <w:kern w:val="0"/>
          <w:sz w:val="32"/>
          <w:szCs w:val="32"/>
        </w:rPr>
        <w:t>人，省、市级名中医、名中西医结合专家</w:t>
      </w:r>
      <w:r>
        <w:rPr>
          <w:rFonts w:ascii="仿宋_GB2312" w:eastAsia="仿宋_GB2312" w:hAnsi="宋体" w:cs="宋体"/>
          <w:kern w:val="0"/>
          <w:sz w:val="32"/>
          <w:szCs w:val="32"/>
        </w:rPr>
        <w:t>67</w:t>
      </w:r>
      <w:r>
        <w:rPr>
          <w:rFonts w:ascii="仿宋_GB2312" w:eastAsia="仿宋_GB2312" w:hAnsi="宋体" w:cs="宋体"/>
          <w:kern w:val="0"/>
          <w:sz w:val="32"/>
          <w:szCs w:val="32"/>
        </w:rPr>
        <w:t>人；设有国医大师工</w:t>
      </w:r>
      <w:r>
        <w:rPr>
          <w:rFonts w:ascii="仿宋_GB2312" w:eastAsia="仿宋_GB2312" w:hAnsi="宋体" w:cs="宋体"/>
          <w:kern w:val="0"/>
          <w:sz w:val="32"/>
          <w:szCs w:val="32"/>
        </w:rPr>
        <w:lastRenderedPageBreak/>
        <w:t>作站</w:t>
      </w:r>
      <w:r>
        <w:rPr>
          <w:rFonts w:ascii="仿宋_GB2312" w:eastAsia="仿宋_GB2312" w:hAnsi="宋体" w:cs="宋体"/>
          <w:kern w:val="0"/>
          <w:sz w:val="32"/>
          <w:szCs w:val="32"/>
        </w:rPr>
        <w:t>4</w:t>
      </w:r>
      <w:r>
        <w:rPr>
          <w:rFonts w:ascii="仿宋_GB2312" w:eastAsia="仿宋_GB2312" w:hAnsi="宋体" w:cs="宋体"/>
          <w:kern w:val="0"/>
          <w:sz w:val="32"/>
          <w:szCs w:val="32"/>
        </w:rPr>
        <w:t>个、国家级名中医工作</w:t>
      </w:r>
      <w:r>
        <w:rPr>
          <w:rFonts w:ascii="仿宋_GB2312" w:eastAsia="仿宋_GB2312" w:hAnsi="宋体" w:cs="宋体" w:hint="eastAsia"/>
          <w:kern w:val="0"/>
          <w:sz w:val="32"/>
          <w:szCs w:val="32"/>
        </w:rPr>
        <w:t>室</w:t>
      </w:r>
      <w:r>
        <w:rPr>
          <w:rFonts w:ascii="仿宋_GB2312" w:eastAsia="仿宋_GB2312" w:hAnsi="宋体" w:cs="宋体"/>
          <w:kern w:val="0"/>
          <w:sz w:val="32"/>
          <w:szCs w:val="32"/>
        </w:rPr>
        <w:t>10</w:t>
      </w:r>
      <w:r>
        <w:rPr>
          <w:rFonts w:ascii="仿宋_GB2312" w:eastAsia="仿宋_GB2312" w:hAnsi="宋体" w:cs="宋体"/>
          <w:kern w:val="0"/>
          <w:sz w:val="32"/>
          <w:szCs w:val="32"/>
        </w:rPr>
        <w:t>个、省级名中医工作室</w:t>
      </w:r>
      <w:r>
        <w:rPr>
          <w:rFonts w:ascii="仿宋_GB2312" w:eastAsia="仿宋_GB2312" w:hAnsi="宋体" w:cs="宋体"/>
          <w:kern w:val="0"/>
          <w:sz w:val="32"/>
          <w:szCs w:val="32"/>
        </w:rPr>
        <w:t>6</w:t>
      </w:r>
      <w:r>
        <w:rPr>
          <w:rFonts w:ascii="仿宋_GB2312" w:eastAsia="仿宋_GB2312" w:hAnsi="宋体" w:cs="宋体"/>
          <w:kern w:val="0"/>
          <w:sz w:val="32"/>
          <w:szCs w:val="32"/>
        </w:rPr>
        <w:t>个、市级名中医工作室</w:t>
      </w:r>
      <w:r>
        <w:rPr>
          <w:rFonts w:ascii="仿宋_GB2312" w:eastAsia="仿宋_GB2312" w:hAnsi="宋体" w:cs="宋体"/>
          <w:kern w:val="0"/>
          <w:sz w:val="32"/>
          <w:szCs w:val="32"/>
        </w:rPr>
        <w:t>39</w:t>
      </w:r>
      <w:r>
        <w:rPr>
          <w:rFonts w:ascii="仿宋_GB2312" w:eastAsia="仿宋_GB2312" w:hAnsi="宋体" w:cs="宋体"/>
          <w:kern w:val="0"/>
          <w:sz w:val="32"/>
          <w:szCs w:val="32"/>
        </w:rPr>
        <w:t>个、国家及省级名中医工作室基层工作站</w:t>
      </w:r>
      <w:r>
        <w:rPr>
          <w:rFonts w:ascii="仿宋_GB2312" w:eastAsia="仿宋_GB2312" w:hAnsi="宋体" w:cs="宋体"/>
          <w:kern w:val="0"/>
          <w:sz w:val="32"/>
          <w:szCs w:val="32"/>
        </w:rPr>
        <w:t>4</w:t>
      </w:r>
      <w:r>
        <w:rPr>
          <w:rFonts w:ascii="仿宋_GB2312" w:eastAsia="仿宋_GB2312" w:hAnsi="宋体" w:cs="宋体"/>
          <w:kern w:val="0"/>
          <w:sz w:val="32"/>
          <w:szCs w:val="32"/>
        </w:rPr>
        <w:t>个、市级名中医工作室基层工作站</w:t>
      </w:r>
      <w:r>
        <w:rPr>
          <w:rFonts w:ascii="仿宋_GB2312" w:eastAsia="仿宋_GB2312" w:hAnsi="宋体" w:cs="宋体"/>
          <w:kern w:val="0"/>
          <w:sz w:val="32"/>
          <w:szCs w:val="32"/>
        </w:rPr>
        <w:t>24</w:t>
      </w:r>
      <w:r>
        <w:rPr>
          <w:rFonts w:ascii="仿宋_GB2312" w:eastAsia="仿宋_GB2312" w:hAnsi="宋体" w:cs="宋体"/>
          <w:kern w:val="0"/>
          <w:sz w:val="32"/>
          <w:szCs w:val="32"/>
        </w:rPr>
        <w:t>个。设立江苏省省级院士工作站</w:t>
      </w:r>
      <w:r>
        <w:rPr>
          <w:rFonts w:ascii="仿宋_GB2312" w:eastAsia="仿宋_GB2312" w:hAnsi="宋体" w:cs="宋体"/>
          <w:kern w:val="0"/>
          <w:sz w:val="32"/>
          <w:szCs w:val="32"/>
        </w:rPr>
        <w:t>-</w:t>
      </w:r>
      <w:r>
        <w:rPr>
          <w:rFonts w:ascii="仿宋_GB2312" w:eastAsia="仿宋_GB2312" w:hAnsi="宋体" w:cs="宋体"/>
          <w:kern w:val="0"/>
          <w:sz w:val="32"/>
          <w:szCs w:val="32"/>
        </w:rPr>
        <w:t>顾晓松院士工作站、江苏省中医肛肠疾病临床医学创新中心、江苏省研究生工作站、江苏省博士后创新实践基地、南京市中医药现代化与大数据研究中心、南京市中医药转化医学基地、南京市普外科临床医学中心、南京市医学重点实验室、南京市</w:t>
      </w:r>
      <w:r>
        <w:rPr>
          <w:rFonts w:ascii="仿宋_GB2312" w:eastAsia="仿宋_GB2312" w:hAnsi="宋体" w:cs="宋体"/>
          <w:kern w:val="0"/>
          <w:sz w:val="32"/>
          <w:szCs w:val="32"/>
        </w:rPr>
        <w:t>临床生物资源样本库等。</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w:t>
      </w:r>
      <w:r>
        <w:rPr>
          <w:rFonts w:ascii="仿宋_GB2312" w:eastAsia="仿宋_GB2312" w:hAnsi="宋体" w:cs="宋体" w:hint="eastAsia"/>
          <w:kern w:val="0"/>
          <w:sz w:val="32"/>
          <w:szCs w:val="32"/>
        </w:rPr>
        <w:t>机构设置</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南京市中医院内设职能处室</w:t>
      </w:r>
      <w:r>
        <w:rPr>
          <w:rFonts w:ascii="仿宋_GB2312" w:eastAsia="仿宋_GB2312" w:hAnsi="宋体" w:cs="宋体" w:hint="eastAsia"/>
          <w:kern w:val="0"/>
          <w:sz w:val="32"/>
          <w:szCs w:val="32"/>
        </w:rPr>
        <w:t>2</w:t>
      </w:r>
      <w:r>
        <w:rPr>
          <w:rFonts w:ascii="仿宋_GB2312" w:eastAsia="仿宋_GB2312" w:hAnsi="宋体" w:cs="宋体"/>
          <w:kern w:val="0"/>
          <w:sz w:val="32"/>
          <w:szCs w:val="32"/>
        </w:rPr>
        <w:t>9</w:t>
      </w:r>
      <w:r>
        <w:rPr>
          <w:rFonts w:ascii="仿宋_GB2312" w:eastAsia="仿宋_GB2312" w:hAnsi="宋体" w:cs="宋体" w:hint="eastAsia"/>
          <w:kern w:val="0"/>
          <w:sz w:val="32"/>
          <w:szCs w:val="32"/>
        </w:rPr>
        <w:t>个，临床科室</w:t>
      </w:r>
      <w:r>
        <w:rPr>
          <w:rFonts w:ascii="仿宋_GB2312" w:eastAsia="仿宋_GB2312" w:hAnsi="宋体" w:cs="宋体" w:hint="eastAsia"/>
          <w:kern w:val="0"/>
          <w:sz w:val="32"/>
          <w:szCs w:val="32"/>
        </w:rPr>
        <w:t>3</w:t>
      </w:r>
      <w:r>
        <w:rPr>
          <w:rFonts w:ascii="仿宋_GB2312" w:eastAsia="仿宋_GB2312" w:hAnsi="宋体" w:cs="宋体"/>
          <w:kern w:val="0"/>
          <w:sz w:val="32"/>
          <w:szCs w:val="32"/>
        </w:rPr>
        <w:t>5</w:t>
      </w:r>
      <w:r>
        <w:rPr>
          <w:rFonts w:ascii="仿宋_GB2312" w:eastAsia="仿宋_GB2312" w:hAnsi="宋体" w:cs="宋体" w:hint="eastAsia"/>
          <w:kern w:val="0"/>
          <w:sz w:val="32"/>
          <w:szCs w:val="32"/>
        </w:rPr>
        <w:t>个，医技科室</w:t>
      </w:r>
      <w:r>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个，下设一个全资子公司：南京市中医药研究所有限公司。</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w:t>
      </w:r>
      <w:r>
        <w:rPr>
          <w:rFonts w:ascii="仿宋_GB2312" w:eastAsia="仿宋_GB2312" w:hAnsi="宋体" w:cs="宋体" w:hint="eastAsia"/>
          <w:kern w:val="0"/>
          <w:sz w:val="32"/>
          <w:szCs w:val="32"/>
        </w:rPr>
        <w:t>人员配置</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024</w:t>
      </w:r>
      <w:r>
        <w:rPr>
          <w:rFonts w:ascii="仿宋_GB2312" w:eastAsia="仿宋_GB2312" w:hAnsi="宋体" w:cs="宋体" w:hint="eastAsia"/>
          <w:kern w:val="0"/>
          <w:sz w:val="32"/>
          <w:szCs w:val="32"/>
        </w:rPr>
        <w:t>年，南京市中医院核准事业编制</w:t>
      </w:r>
      <w:r>
        <w:rPr>
          <w:rFonts w:ascii="仿宋_GB2312" w:eastAsia="仿宋_GB2312" w:hAnsi="宋体" w:cs="宋体" w:hint="eastAsia"/>
          <w:kern w:val="0"/>
          <w:sz w:val="32"/>
          <w:szCs w:val="32"/>
        </w:rPr>
        <w:t>9</w:t>
      </w:r>
      <w:r>
        <w:rPr>
          <w:rFonts w:ascii="仿宋_GB2312" w:eastAsia="仿宋_GB2312" w:hAnsi="宋体" w:cs="宋体"/>
          <w:kern w:val="0"/>
          <w:sz w:val="32"/>
          <w:szCs w:val="32"/>
        </w:rPr>
        <w:t>96</w:t>
      </w:r>
      <w:r>
        <w:rPr>
          <w:rFonts w:ascii="仿宋_GB2312" w:eastAsia="仿宋_GB2312" w:hAnsi="宋体" w:cs="宋体" w:hint="eastAsia"/>
          <w:kern w:val="0"/>
          <w:sz w:val="32"/>
          <w:szCs w:val="32"/>
        </w:rPr>
        <w:t>人。</w:t>
      </w:r>
      <w:r>
        <w:rPr>
          <w:rFonts w:ascii="仿宋_GB2312" w:eastAsia="仿宋_GB2312" w:hAnsi="宋体" w:cs="宋体" w:hint="eastAsia"/>
          <w:kern w:val="0"/>
          <w:sz w:val="32"/>
          <w:szCs w:val="32"/>
        </w:rPr>
        <w:t>截至</w:t>
      </w:r>
      <w:r>
        <w:rPr>
          <w:rFonts w:ascii="仿宋_GB2312" w:eastAsia="仿宋_GB2312" w:hAnsi="宋体" w:cs="宋体" w:hint="eastAsia"/>
          <w:kern w:val="0"/>
          <w:sz w:val="32"/>
          <w:szCs w:val="32"/>
        </w:rPr>
        <w:t>2</w:t>
      </w:r>
      <w:r>
        <w:rPr>
          <w:rFonts w:ascii="仿宋_GB2312" w:eastAsia="仿宋_GB2312" w:hAnsi="宋体" w:cs="宋体"/>
          <w:kern w:val="0"/>
          <w:sz w:val="32"/>
          <w:szCs w:val="32"/>
        </w:rPr>
        <w:t>024</w:t>
      </w:r>
      <w:r>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1</w:t>
      </w:r>
      <w:r>
        <w:rPr>
          <w:rFonts w:ascii="仿宋_GB2312" w:eastAsia="仿宋_GB2312" w:hAnsi="宋体" w:cs="宋体"/>
          <w:kern w:val="0"/>
          <w:sz w:val="32"/>
          <w:szCs w:val="32"/>
        </w:rPr>
        <w:t>2</w:t>
      </w:r>
      <w:r>
        <w:rPr>
          <w:rFonts w:ascii="仿宋_GB2312" w:eastAsia="仿宋_GB2312" w:hAnsi="宋体" w:cs="宋体" w:hint="eastAsia"/>
          <w:kern w:val="0"/>
          <w:sz w:val="32"/>
          <w:szCs w:val="32"/>
        </w:rPr>
        <w:t>月，南京市中医院共有在职人员</w:t>
      </w:r>
      <w:r>
        <w:rPr>
          <w:rFonts w:ascii="仿宋_GB2312" w:eastAsia="仿宋_GB2312" w:hAnsi="宋体" w:cs="宋体" w:hint="eastAsia"/>
          <w:kern w:val="0"/>
          <w:sz w:val="32"/>
          <w:szCs w:val="32"/>
        </w:rPr>
        <w:t>2</w:t>
      </w:r>
      <w:r>
        <w:rPr>
          <w:rFonts w:ascii="仿宋_GB2312" w:eastAsia="仿宋_GB2312" w:hAnsi="宋体" w:cs="宋体"/>
          <w:kern w:val="0"/>
          <w:sz w:val="32"/>
          <w:szCs w:val="32"/>
        </w:rPr>
        <w:t>047</w:t>
      </w:r>
      <w:r>
        <w:rPr>
          <w:rFonts w:ascii="仿宋_GB2312" w:eastAsia="仿宋_GB2312" w:hAnsi="宋体" w:cs="宋体" w:hint="eastAsia"/>
          <w:kern w:val="0"/>
          <w:sz w:val="32"/>
          <w:szCs w:val="32"/>
        </w:rPr>
        <w:t>人，其中事业编制</w:t>
      </w:r>
      <w:r>
        <w:rPr>
          <w:rFonts w:ascii="仿宋_GB2312" w:eastAsia="仿宋_GB2312" w:hAnsi="宋体" w:cs="宋体" w:hint="eastAsia"/>
          <w:kern w:val="0"/>
          <w:sz w:val="32"/>
          <w:szCs w:val="32"/>
        </w:rPr>
        <w:t>7</w:t>
      </w:r>
      <w:r>
        <w:rPr>
          <w:rFonts w:ascii="仿宋_GB2312" w:eastAsia="仿宋_GB2312" w:hAnsi="宋体" w:cs="宋体"/>
          <w:kern w:val="0"/>
          <w:sz w:val="32"/>
          <w:szCs w:val="32"/>
        </w:rPr>
        <w:t>01</w:t>
      </w:r>
      <w:r>
        <w:rPr>
          <w:rFonts w:ascii="仿宋_GB2312" w:eastAsia="仿宋_GB2312" w:hAnsi="宋体" w:cs="宋体" w:hint="eastAsia"/>
          <w:kern w:val="0"/>
          <w:sz w:val="32"/>
          <w:szCs w:val="32"/>
        </w:rPr>
        <w:t>人，其他编外人员</w:t>
      </w:r>
      <w:r>
        <w:rPr>
          <w:rFonts w:ascii="仿宋_GB2312" w:eastAsia="仿宋_GB2312" w:hAnsi="宋体" w:cs="宋体" w:hint="eastAsia"/>
          <w:kern w:val="0"/>
          <w:sz w:val="32"/>
          <w:szCs w:val="32"/>
        </w:rPr>
        <w:t>1</w:t>
      </w:r>
      <w:r>
        <w:rPr>
          <w:rFonts w:ascii="仿宋_GB2312" w:eastAsia="仿宋_GB2312" w:hAnsi="宋体" w:cs="宋体"/>
          <w:kern w:val="0"/>
          <w:sz w:val="32"/>
          <w:szCs w:val="32"/>
        </w:rPr>
        <w:t>346</w:t>
      </w:r>
      <w:r>
        <w:rPr>
          <w:rFonts w:ascii="仿宋_GB2312" w:eastAsia="仿宋_GB2312" w:hAnsi="宋体" w:cs="宋体" w:hint="eastAsia"/>
          <w:kern w:val="0"/>
          <w:sz w:val="32"/>
          <w:szCs w:val="32"/>
        </w:rPr>
        <w:t>人，另外离退休</w:t>
      </w:r>
      <w:r>
        <w:rPr>
          <w:rFonts w:ascii="仿宋_GB2312" w:eastAsia="仿宋_GB2312" w:hAnsi="宋体" w:cs="宋体" w:hint="eastAsia"/>
          <w:kern w:val="0"/>
          <w:sz w:val="32"/>
          <w:szCs w:val="32"/>
        </w:rPr>
        <w:t>7</w:t>
      </w:r>
      <w:r>
        <w:rPr>
          <w:rFonts w:ascii="仿宋_GB2312" w:eastAsia="仿宋_GB2312" w:hAnsi="宋体" w:cs="宋体"/>
          <w:kern w:val="0"/>
          <w:sz w:val="32"/>
          <w:szCs w:val="32"/>
        </w:rPr>
        <w:t>10</w:t>
      </w:r>
      <w:r>
        <w:rPr>
          <w:rFonts w:ascii="仿宋_GB2312" w:eastAsia="仿宋_GB2312" w:hAnsi="宋体" w:cs="宋体" w:hint="eastAsia"/>
          <w:kern w:val="0"/>
          <w:sz w:val="32"/>
          <w:szCs w:val="32"/>
        </w:rPr>
        <w:t>人。</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w:t>
      </w:r>
      <w:r>
        <w:rPr>
          <w:rFonts w:ascii="仿宋_GB2312" w:eastAsia="仿宋_GB2312" w:hAnsi="宋体" w:cs="宋体" w:hint="eastAsia"/>
          <w:kern w:val="0"/>
          <w:sz w:val="32"/>
          <w:szCs w:val="32"/>
        </w:rPr>
        <w:t>单位资产</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现占地面积</w:t>
      </w:r>
      <w:r>
        <w:rPr>
          <w:rFonts w:ascii="仿宋_GB2312" w:eastAsia="仿宋_GB2312" w:hAnsi="宋体" w:cs="宋体"/>
          <w:kern w:val="0"/>
          <w:sz w:val="32"/>
          <w:szCs w:val="32"/>
        </w:rPr>
        <w:t>92</w:t>
      </w:r>
      <w:r>
        <w:rPr>
          <w:rFonts w:ascii="仿宋_GB2312" w:eastAsia="仿宋_GB2312" w:hAnsi="宋体" w:cs="宋体"/>
          <w:kern w:val="0"/>
          <w:sz w:val="32"/>
          <w:szCs w:val="32"/>
        </w:rPr>
        <w:t>亩，建筑面积</w:t>
      </w:r>
      <w:r>
        <w:rPr>
          <w:rFonts w:ascii="仿宋_GB2312" w:eastAsia="仿宋_GB2312" w:hAnsi="宋体" w:cs="宋体"/>
          <w:kern w:val="0"/>
          <w:sz w:val="32"/>
          <w:szCs w:val="32"/>
        </w:rPr>
        <w:t>31.1</w:t>
      </w:r>
      <w:r>
        <w:rPr>
          <w:rFonts w:ascii="仿宋_GB2312" w:eastAsia="仿宋_GB2312" w:hAnsi="宋体" w:cs="宋体"/>
          <w:kern w:val="0"/>
          <w:sz w:val="32"/>
          <w:szCs w:val="32"/>
        </w:rPr>
        <w:t>万</w:t>
      </w:r>
      <w:r>
        <w:rPr>
          <w:rFonts w:ascii="Segoe UI Symbol" w:eastAsia="Segoe UI Symbol" w:hAnsi="Segoe UI Symbol" w:cs="Segoe UI Symbol" w:hint="eastAsia"/>
          <w:kern w:val="0"/>
          <w:sz w:val="32"/>
          <w:szCs w:val="32"/>
        </w:rPr>
        <w:t>㎡</w:t>
      </w:r>
      <w:r>
        <w:rPr>
          <w:rFonts w:ascii="仿宋_GB2312" w:eastAsia="仿宋_GB2312" w:hAnsi="仿宋_GB2312" w:cs="仿宋_GB2312" w:hint="eastAsia"/>
          <w:kern w:val="0"/>
          <w:sz w:val="32"/>
          <w:szCs w:val="32"/>
        </w:rPr>
        <w:t>，编制床位</w:t>
      </w:r>
      <w:r>
        <w:rPr>
          <w:rFonts w:ascii="仿宋_GB2312" w:eastAsia="仿宋_GB2312" w:hAnsi="宋体" w:cs="宋体"/>
          <w:kern w:val="0"/>
          <w:sz w:val="32"/>
          <w:szCs w:val="32"/>
        </w:rPr>
        <w:t>1575</w:t>
      </w:r>
      <w:r>
        <w:rPr>
          <w:rFonts w:ascii="仿宋_GB2312" w:eastAsia="仿宋_GB2312" w:hAnsi="宋体" w:cs="宋体"/>
          <w:kern w:val="0"/>
          <w:sz w:val="32"/>
          <w:szCs w:val="32"/>
        </w:rPr>
        <w:t>张</w:t>
      </w:r>
      <w:r>
        <w:rPr>
          <w:rFonts w:ascii="仿宋_GB2312" w:eastAsia="仿宋_GB2312" w:hAnsi="宋体" w:cs="宋体" w:hint="eastAsia"/>
          <w:kern w:val="0"/>
          <w:sz w:val="32"/>
          <w:szCs w:val="32"/>
        </w:rPr>
        <w:t>。</w:t>
      </w:r>
      <w:r>
        <w:rPr>
          <w:rFonts w:ascii="仿宋_GB2312" w:eastAsia="仿宋_GB2312" w:hAnsi="宋体" w:cs="宋体"/>
          <w:kern w:val="0"/>
          <w:sz w:val="32"/>
          <w:szCs w:val="32"/>
        </w:rPr>
        <w:t>2024</w:t>
      </w:r>
      <w:r>
        <w:rPr>
          <w:rFonts w:ascii="仿宋_GB2312" w:eastAsia="仿宋_GB2312" w:hAnsi="宋体" w:cs="宋体"/>
          <w:kern w:val="0"/>
          <w:sz w:val="32"/>
          <w:szCs w:val="32"/>
        </w:rPr>
        <w:t>年资产总量</w:t>
      </w:r>
      <w:r>
        <w:rPr>
          <w:rFonts w:ascii="仿宋_GB2312" w:eastAsia="仿宋_GB2312" w:hAnsi="宋体" w:cs="宋体"/>
          <w:kern w:val="0"/>
          <w:sz w:val="32"/>
          <w:szCs w:val="32"/>
        </w:rPr>
        <w:t>344478</w:t>
      </w:r>
      <w:r>
        <w:rPr>
          <w:rFonts w:ascii="仿宋_GB2312" w:eastAsia="仿宋_GB2312" w:hAnsi="宋体" w:cs="宋体" w:hint="eastAsia"/>
          <w:kern w:val="0"/>
          <w:sz w:val="32"/>
          <w:szCs w:val="32"/>
        </w:rPr>
        <w:t>.</w:t>
      </w:r>
      <w:r>
        <w:rPr>
          <w:rFonts w:ascii="仿宋_GB2312" w:eastAsia="仿宋_GB2312" w:hAnsi="宋体" w:cs="宋体"/>
          <w:kern w:val="0"/>
          <w:sz w:val="32"/>
          <w:szCs w:val="32"/>
        </w:rPr>
        <w:t>21</w:t>
      </w:r>
      <w:r>
        <w:rPr>
          <w:rFonts w:ascii="仿宋_GB2312" w:eastAsia="仿宋_GB2312" w:hAnsi="宋体" w:cs="宋体"/>
          <w:kern w:val="0"/>
          <w:sz w:val="32"/>
          <w:szCs w:val="32"/>
        </w:rPr>
        <w:t>万元，其中流动资产</w:t>
      </w:r>
      <w:r>
        <w:rPr>
          <w:rFonts w:ascii="仿宋_GB2312" w:eastAsia="仿宋_GB2312" w:hAnsi="宋体" w:cs="宋体"/>
          <w:kern w:val="0"/>
          <w:sz w:val="32"/>
          <w:szCs w:val="32"/>
        </w:rPr>
        <w:t>47355.81</w:t>
      </w:r>
      <w:r>
        <w:rPr>
          <w:rFonts w:ascii="仿宋_GB2312" w:eastAsia="仿宋_GB2312" w:hAnsi="宋体" w:cs="宋体"/>
          <w:kern w:val="0"/>
          <w:sz w:val="32"/>
          <w:szCs w:val="32"/>
        </w:rPr>
        <w:t>万元</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货币资金</w:t>
      </w:r>
      <w:r>
        <w:rPr>
          <w:rFonts w:ascii="仿宋_GB2312" w:eastAsia="仿宋_GB2312" w:hAnsi="宋体" w:cs="宋体"/>
          <w:kern w:val="0"/>
          <w:sz w:val="32"/>
          <w:szCs w:val="32"/>
        </w:rPr>
        <w:t>12998.11</w:t>
      </w:r>
      <w:r>
        <w:rPr>
          <w:rFonts w:ascii="仿宋_GB2312" w:eastAsia="仿宋_GB2312" w:hAnsi="宋体" w:cs="宋体" w:hint="eastAsia"/>
          <w:kern w:val="0"/>
          <w:sz w:val="32"/>
          <w:szCs w:val="32"/>
        </w:rPr>
        <w:t>万元、</w:t>
      </w:r>
      <w:r>
        <w:rPr>
          <w:rFonts w:ascii="仿宋_GB2312" w:eastAsia="仿宋_GB2312" w:hAnsi="宋体" w:cs="宋体"/>
          <w:kern w:val="0"/>
          <w:sz w:val="32"/>
          <w:szCs w:val="32"/>
        </w:rPr>
        <w:t>应收账款净额</w:t>
      </w:r>
      <w:r>
        <w:rPr>
          <w:rFonts w:ascii="仿宋_GB2312" w:eastAsia="仿宋_GB2312" w:hAnsi="宋体" w:cs="宋体"/>
          <w:kern w:val="0"/>
          <w:sz w:val="32"/>
          <w:szCs w:val="32"/>
        </w:rPr>
        <w:t>26545</w:t>
      </w:r>
      <w:r>
        <w:rPr>
          <w:rFonts w:ascii="仿宋_GB2312" w:eastAsia="仿宋_GB2312" w:hAnsi="宋体" w:cs="宋体" w:hint="eastAsia"/>
          <w:kern w:val="0"/>
          <w:sz w:val="32"/>
          <w:szCs w:val="32"/>
        </w:rPr>
        <w:t>.</w:t>
      </w:r>
      <w:r>
        <w:rPr>
          <w:rFonts w:ascii="仿宋_GB2312" w:eastAsia="仿宋_GB2312" w:hAnsi="宋体" w:cs="宋体"/>
          <w:kern w:val="0"/>
          <w:sz w:val="32"/>
          <w:szCs w:val="32"/>
        </w:rPr>
        <w:t>95</w:t>
      </w:r>
      <w:r>
        <w:rPr>
          <w:rFonts w:ascii="仿宋_GB2312" w:eastAsia="仿宋_GB2312" w:hAnsi="宋体" w:cs="宋体" w:hint="eastAsia"/>
          <w:kern w:val="0"/>
          <w:sz w:val="32"/>
          <w:szCs w:val="32"/>
        </w:rPr>
        <w:t>万元、</w:t>
      </w:r>
      <w:r>
        <w:rPr>
          <w:rFonts w:ascii="仿宋_GB2312" w:eastAsia="仿宋_GB2312" w:hAnsi="宋体" w:cs="宋体"/>
          <w:kern w:val="0"/>
          <w:sz w:val="32"/>
          <w:szCs w:val="32"/>
        </w:rPr>
        <w:t>预付账款</w:t>
      </w:r>
      <w:r>
        <w:rPr>
          <w:rFonts w:ascii="仿宋_GB2312" w:eastAsia="仿宋_GB2312" w:hAnsi="宋体" w:cs="宋体"/>
          <w:kern w:val="0"/>
          <w:sz w:val="32"/>
          <w:szCs w:val="32"/>
        </w:rPr>
        <w:t>2050.72</w:t>
      </w:r>
      <w:r>
        <w:rPr>
          <w:rFonts w:ascii="仿宋_GB2312" w:eastAsia="仿宋_GB2312" w:hAnsi="宋体" w:cs="宋体" w:hint="eastAsia"/>
          <w:kern w:val="0"/>
          <w:sz w:val="32"/>
          <w:szCs w:val="32"/>
        </w:rPr>
        <w:t>万元、</w:t>
      </w:r>
      <w:r>
        <w:rPr>
          <w:rFonts w:ascii="仿宋_GB2312" w:eastAsia="仿宋_GB2312" w:hAnsi="宋体" w:cs="宋体"/>
          <w:kern w:val="0"/>
          <w:sz w:val="32"/>
          <w:szCs w:val="32"/>
        </w:rPr>
        <w:t>其他应收款净额</w:t>
      </w:r>
      <w:r>
        <w:rPr>
          <w:rFonts w:ascii="仿宋_GB2312" w:eastAsia="仿宋_GB2312" w:hAnsi="宋体" w:cs="宋体"/>
          <w:kern w:val="0"/>
          <w:sz w:val="32"/>
          <w:szCs w:val="32"/>
        </w:rPr>
        <w:t>163.18</w:t>
      </w:r>
      <w:r>
        <w:rPr>
          <w:rFonts w:ascii="仿宋_GB2312" w:eastAsia="仿宋_GB2312" w:hAnsi="宋体" w:cs="宋体" w:hint="eastAsia"/>
          <w:kern w:val="0"/>
          <w:sz w:val="32"/>
          <w:szCs w:val="32"/>
        </w:rPr>
        <w:t>万元、</w:t>
      </w:r>
      <w:r>
        <w:rPr>
          <w:rFonts w:ascii="仿宋_GB2312" w:eastAsia="仿宋_GB2312" w:hAnsi="宋体" w:cs="宋体"/>
          <w:kern w:val="0"/>
          <w:sz w:val="32"/>
          <w:szCs w:val="32"/>
        </w:rPr>
        <w:t>存货</w:t>
      </w:r>
      <w:r>
        <w:rPr>
          <w:rFonts w:ascii="仿宋_GB2312" w:eastAsia="仿宋_GB2312" w:hAnsi="宋体" w:cs="宋体"/>
          <w:kern w:val="0"/>
          <w:sz w:val="32"/>
          <w:szCs w:val="32"/>
        </w:rPr>
        <w:t>5511.16</w:t>
      </w:r>
      <w:r>
        <w:rPr>
          <w:rFonts w:ascii="仿宋_GB2312" w:eastAsia="仿宋_GB2312" w:hAnsi="宋体" w:cs="宋体" w:hint="eastAsia"/>
          <w:kern w:val="0"/>
          <w:sz w:val="32"/>
          <w:szCs w:val="32"/>
        </w:rPr>
        <w:t>万元；</w:t>
      </w:r>
      <w:r>
        <w:rPr>
          <w:rFonts w:ascii="仿宋_GB2312" w:eastAsia="仿宋_GB2312" w:hAnsi="宋体" w:cs="宋体"/>
          <w:kern w:val="0"/>
          <w:sz w:val="32"/>
          <w:szCs w:val="32"/>
        </w:rPr>
        <w:t>非流动资产</w:t>
      </w:r>
      <w:r>
        <w:rPr>
          <w:rFonts w:ascii="仿宋_GB2312" w:eastAsia="仿宋_GB2312" w:hAnsi="宋体" w:cs="宋体"/>
          <w:kern w:val="0"/>
          <w:sz w:val="32"/>
          <w:szCs w:val="32"/>
        </w:rPr>
        <w:t>297122.41</w:t>
      </w:r>
      <w:r>
        <w:rPr>
          <w:rFonts w:ascii="仿宋_GB2312" w:eastAsia="仿宋_GB2312" w:hAnsi="宋体" w:cs="宋体"/>
          <w:kern w:val="0"/>
          <w:sz w:val="32"/>
          <w:szCs w:val="32"/>
        </w:rPr>
        <w:t>万元</w:t>
      </w:r>
      <w:r>
        <w:rPr>
          <w:rFonts w:ascii="仿宋_GB2312" w:eastAsia="仿宋_GB2312" w:hAnsi="宋体" w:cs="宋体" w:hint="eastAsia"/>
          <w:kern w:val="0"/>
          <w:sz w:val="32"/>
          <w:szCs w:val="32"/>
        </w:rPr>
        <w:t>：长期股权投资</w:t>
      </w:r>
      <w:r>
        <w:rPr>
          <w:rFonts w:ascii="仿宋_GB2312" w:eastAsia="仿宋_GB2312" w:hAnsi="宋体" w:cs="宋体"/>
          <w:kern w:val="0"/>
          <w:sz w:val="32"/>
          <w:szCs w:val="32"/>
        </w:rPr>
        <w:t>226.01</w:t>
      </w:r>
      <w:r>
        <w:rPr>
          <w:rFonts w:ascii="仿宋_GB2312" w:eastAsia="仿宋_GB2312" w:hAnsi="宋体" w:cs="宋体" w:hint="eastAsia"/>
          <w:kern w:val="0"/>
          <w:sz w:val="32"/>
          <w:szCs w:val="32"/>
        </w:rPr>
        <w:t>万元、固定资产净值</w:t>
      </w:r>
      <w:r>
        <w:rPr>
          <w:rFonts w:ascii="仿宋_GB2312" w:eastAsia="仿宋_GB2312" w:hAnsi="宋体" w:cs="宋体"/>
          <w:kern w:val="0"/>
          <w:sz w:val="32"/>
          <w:szCs w:val="32"/>
        </w:rPr>
        <w:t>293278.79</w:t>
      </w:r>
      <w:r>
        <w:rPr>
          <w:rFonts w:ascii="仿宋_GB2312" w:eastAsia="仿宋_GB2312" w:hAnsi="宋体" w:cs="宋体" w:hint="eastAsia"/>
          <w:kern w:val="0"/>
          <w:sz w:val="32"/>
          <w:szCs w:val="32"/>
        </w:rPr>
        <w:t>万元、在建工程</w:t>
      </w:r>
      <w:r>
        <w:rPr>
          <w:rFonts w:ascii="仿宋_GB2312" w:eastAsia="仿宋_GB2312" w:hAnsi="宋体" w:cs="宋体"/>
          <w:kern w:val="0"/>
          <w:sz w:val="32"/>
          <w:szCs w:val="32"/>
        </w:rPr>
        <w:t>115.96</w:t>
      </w:r>
      <w:r>
        <w:rPr>
          <w:rFonts w:ascii="仿宋_GB2312" w:eastAsia="仿宋_GB2312" w:hAnsi="宋体" w:cs="宋体" w:hint="eastAsia"/>
          <w:kern w:val="0"/>
          <w:sz w:val="32"/>
          <w:szCs w:val="32"/>
        </w:rPr>
        <w:lastRenderedPageBreak/>
        <w:t>万元、无形资产</w:t>
      </w:r>
      <w:r>
        <w:rPr>
          <w:rFonts w:ascii="仿宋_GB2312" w:eastAsia="仿宋_GB2312" w:hAnsi="宋体" w:cs="宋体"/>
          <w:kern w:val="0"/>
          <w:sz w:val="32"/>
          <w:szCs w:val="32"/>
        </w:rPr>
        <w:t>2421.08</w:t>
      </w:r>
      <w:r>
        <w:rPr>
          <w:rFonts w:ascii="仿宋_GB2312" w:eastAsia="仿宋_GB2312" w:hAnsi="宋体" w:cs="宋体" w:hint="eastAsia"/>
          <w:kern w:val="0"/>
          <w:sz w:val="32"/>
          <w:szCs w:val="32"/>
        </w:rPr>
        <w:t>万元。</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（二）单位资金情况</w:t>
      </w:r>
    </w:p>
    <w:p w:rsidR="005765BC" w:rsidRDefault="00DB478F">
      <w:pPr>
        <w:widowControl/>
        <w:spacing w:line="560" w:lineRule="exact"/>
        <w:ind w:firstLineChars="200" w:firstLine="616"/>
        <w:rPr>
          <w:rFonts w:ascii="仿宋_GB2312" w:eastAsia="仿宋_GB2312" w:hAnsi="宋体" w:cs="宋体"/>
          <w:kern w:val="0"/>
          <w:sz w:val="24"/>
          <w:szCs w:val="24"/>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w:t>
      </w:r>
      <w:r>
        <w:rPr>
          <w:rFonts w:ascii="仿宋_GB2312" w:eastAsia="仿宋_GB2312" w:hAnsi="宋体" w:cs="宋体" w:hint="eastAsia"/>
          <w:kern w:val="0"/>
          <w:sz w:val="32"/>
          <w:szCs w:val="32"/>
        </w:rPr>
        <w:t>收支情况</w:t>
      </w:r>
    </w:p>
    <w:p w:rsidR="005765BC" w:rsidRDefault="00DB478F">
      <w:pPr>
        <w:widowControl/>
        <w:spacing w:line="560" w:lineRule="exact"/>
        <w:ind w:firstLineChars="200" w:firstLine="602"/>
        <w:rPr>
          <w:rFonts w:ascii="仿宋_GB2312" w:eastAsia="仿宋_GB2312" w:hAnsi="宋体" w:cs="宋体"/>
          <w:w w:val="98"/>
          <w:kern w:val="0"/>
          <w:sz w:val="32"/>
          <w:szCs w:val="32"/>
        </w:rPr>
      </w:pPr>
      <w:r>
        <w:rPr>
          <w:rFonts w:ascii="仿宋_GB2312" w:eastAsia="仿宋_GB2312" w:hAnsi="宋体" w:cs="宋体" w:hint="eastAsia"/>
          <w:w w:val="98"/>
          <w:kern w:val="0"/>
          <w:sz w:val="32"/>
          <w:szCs w:val="32"/>
        </w:rPr>
        <w:t>2</w:t>
      </w:r>
      <w:r>
        <w:rPr>
          <w:rFonts w:ascii="仿宋_GB2312" w:eastAsia="仿宋_GB2312" w:hAnsi="宋体" w:cs="宋体"/>
          <w:w w:val="98"/>
          <w:kern w:val="0"/>
          <w:sz w:val="32"/>
          <w:szCs w:val="32"/>
        </w:rPr>
        <w:t>024</w:t>
      </w:r>
      <w:r>
        <w:rPr>
          <w:rFonts w:ascii="仿宋_GB2312" w:eastAsia="仿宋_GB2312" w:hAnsi="宋体" w:cs="宋体" w:hint="eastAsia"/>
          <w:w w:val="98"/>
          <w:kern w:val="0"/>
          <w:sz w:val="32"/>
          <w:szCs w:val="32"/>
        </w:rPr>
        <w:t>年医院预算总收入</w:t>
      </w:r>
      <w:r>
        <w:rPr>
          <w:rFonts w:ascii="仿宋_GB2312" w:eastAsia="仿宋_GB2312" w:hAnsi="宋体" w:cs="宋体"/>
          <w:w w:val="98"/>
          <w:kern w:val="0"/>
          <w:sz w:val="32"/>
          <w:szCs w:val="32"/>
        </w:rPr>
        <w:t>169309.89</w:t>
      </w:r>
      <w:r>
        <w:rPr>
          <w:rFonts w:ascii="仿宋_GB2312" w:eastAsia="仿宋_GB2312" w:hAnsi="宋体" w:cs="宋体" w:hint="eastAsia"/>
          <w:w w:val="98"/>
          <w:kern w:val="0"/>
          <w:sz w:val="32"/>
          <w:szCs w:val="32"/>
        </w:rPr>
        <w:t>万元（不含债务预算收入）</w:t>
      </w:r>
      <w:r>
        <w:rPr>
          <w:rFonts w:ascii="仿宋_GB2312" w:eastAsia="仿宋_GB2312" w:hAnsi="宋体" w:cs="宋体" w:hint="eastAsia"/>
          <w:w w:val="98"/>
          <w:kern w:val="0"/>
          <w:sz w:val="32"/>
          <w:szCs w:val="32"/>
        </w:rPr>
        <w:t>,</w:t>
      </w:r>
      <w:r>
        <w:rPr>
          <w:rFonts w:ascii="仿宋_GB2312" w:eastAsia="仿宋_GB2312" w:hAnsi="宋体" w:cs="宋体" w:hint="eastAsia"/>
          <w:w w:val="98"/>
          <w:kern w:val="0"/>
          <w:sz w:val="32"/>
          <w:szCs w:val="32"/>
        </w:rPr>
        <w:t>其中财政拨款预算收入</w:t>
      </w:r>
      <w:r>
        <w:rPr>
          <w:rFonts w:ascii="仿宋_GB2312" w:eastAsia="仿宋_GB2312" w:hAnsi="宋体" w:cs="宋体"/>
          <w:w w:val="98"/>
          <w:kern w:val="0"/>
          <w:sz w:val="32"/>
          <w:szCs w:val="32"/>
        </w:rPr>
        <w:t>21635.24</w:t>
      </w:r>
      <w:r>
        <w:rPr>
          <w:rFonts w:ascii="仿宋_GB2312" w:eastAsia="仿宋_GB2312" w:hAnsi="宋体" w:cs="宋体" w:hint="eastAsia"/>
          <w:w w:val="98"/>
          <w:kern w:val="0"/>
          <w:sz w:val="32"/>
          <w:szCs w:val="32"/>
        </w:rPr>
        <w:t>万元、事业预算收入</w:t>
      </w:r>
      <w:r>
        <w:rPr>
          <w:rFonts w:ascii="仿宋_GB2312" w:eastAsia="仿宋_GB2312" w:hAnsi="宋体" w:cs="宋体"/>
          <w:w w:val="98"/>
          <w:kern w:val="0"/>
          <w:sz w:val="32"/>
          <w:szCs w:val="32"/>
        </w:rPr>
        <w:t>145312.98</w:t>
      </w:r>
      <w:r>
        <w:rPr>
          <w:rFonts w:ascii="仿宋_GB2312" w:eastAsia="仿宋_GB2312" w:hAnsi="宋体" w:cs="宋体" w:hint="eastAsia"/>
          <w:w w:val="98"/>
          <w:kern w:val="0"/>
          <w:sz w:val="32"/>
          <w:szCs w:val="32"/>
        </w:rPr>
        <w:t>万元；</w:t>
      </w:r>
      <w:r>
        <w:rPr>
          <w:rFonts w:ascii="仿宋_GB2312" w:eastAsia="仿宋_GB2312" w:hAnsi="宋体" w:cs="宋体" w:hint="eastAsia"/>
          <w:w w:val="98"/>
          <w:kern w:val="0"/>
          <w:sz w:val="32"/>
          <w:szCs w:val="32"/>
        </w:rPr>
        <w:t>202</w:t>
      </w:r>
      <w:r>
        <w:rPr>
          <w:rFonts w:ascii="仿宋_GB2312" w:eastAsia="仿宋_GB2312" w:hAnsi="宋体" w:cs="宋体"/>
          <w:w w:val="98"/>
          <w:kern w:val="0"/>
          <w:sz w:val="32"/>
          <w:szCs w:val="32"/>
        </w:rPr>
        <w:t>4</w:t>
      </w:r>
      <w:r>
        <w:rPr>
          <w:rFonts w:ascii="仿宋_GB2312" w:eastAsia="仿宋_GB2312" w:hAnsi="宋体" w:cs="宋体" w:hint="eastAsia"/>
          <w:w w:val="98"/>
          <w:kern w:val="0"/>
          <w:sz w:val="32"/>
          <w:szCs w:val="32"/>
        </w:rPr>
        <w:t>年医院预算总支出为</w:t>
      </w:r>
      <w:r>
        <w:rPr>
          <w:rFonts w:ascii="仿宋_GB2312" w:eastAsia="仿宋_GB2312" w:hAnsi="宋体" w:cs="宋体"/>
          <w:w w:val="98"/>
          <w:kern w:val="0"/>
          <w:sz w:val="32"/>
          <w:szCs w:val="32"/>
        </w:rPr>
        <w:t>166991</w:t>
      </w:r>
      <w:r>
        <w:rPr>
          <w:rFonts w:ascii="仿宋_GB2312" w:eastAsia="仿宋_GB2312" w:hAnsi="宋体" w:cs="宋体" w:hint="eastAsia"/>
          <w:w w:val="98"/>
          <w:kern w:val="0"/>
          <w:sz w:val="32"/>
          <w:szCs w:val="32"/>
        </w:rPr>
        <w:t>.</w:t>
      </w:r>
      <w:r>
        <w:rPr>
          <w:rFonts w:ascii="仿宋_GB2312" w:eastAsia="仿宋_GB2312" w:hAnsi="宋体" w:cs="宋体"/>
          <w:w w:val="98"/>
          <w:kern w:val="0"/>
          <w:sz w:val="32"/>
          <w:szCs w:val="32"/>
        </w:rPr>
        <w:t>45</w:t>
      </w:r>
      <w:r>
        <w:rPr>
          <w:rFonts w:ascii="仿宋_GB2312" w:eastAsia="仿宋_GB2312" w:hAnsi="宋体" w:cs="宋体" w:hint="eastAsia"/>
          <w:w w:val="98"/>
          <w:kern w:val="0"/>
          <w:sz w:val="32"/>
          <w:szCs w:val="32"/>
        </w:rPr>
        <w:t>万元（不含债务还本支出）</w:t>
      </w:r>
      <w:r>
        <w:rPr>
          <w:rFonts w:ascii="仿宋_GB2312" w:eastAsia="仿宋_GB2312" w:hAnsi="宋体" w:cs="宋体" w:hint="eastAsia"/>
          <w:w w:val="98"/>
          <w:kern w:val="0"/>
          <w:sz w:val="32"/>
          <w:szCs w:val="32"/>
        </w:rPr>
        <w:t>,</w:t>
      </w:r>
      <w:r>
        <w:rPr>
          <w:rFonts w:ascii="仿宋_GB2312" w:eastAsia="仿宋_GB2312" w:hAnsi="宋体" w:cs="宋体" w:hint="eastAsia"/>
          <w:w w:val="98"/>
          <w:kern w:val="0"/>
          <w:sz w:val="32"/>
          <w:szCs w:val="32"/>
        </w:rPr>
        <w:t>其中事业支出</w:t>
      </w:r>
      <w:r>
        <w:rPr>
          <w:rFonts w:ascii="仿宋_GB2312" w:eastAsia="仿宋_GB2312" w:hAnsi="宋体" w:cs="宋体"/>
          <w:w w:val="98"/>
          <w:kern w:val="0"/>
          <w:sz w:val="32"/>
          <w:szCs w:val="32"/>
        </w:rPr>
        <w:t>163910.87</w:t>
      </w:r>
      <w:r>
        <w:rPr>
          <w:rFonts w:ascii="仿宋_GB2312" w:eastAsia="仿宋_GB2312" w:hAnsi="宋体" w:cs="宋体" w:hint="eastAsia"/>
          <w:w w:val="98"/>
          <w:kern w:val="0"/>
          <w:sz w:val="32"/>
          <w:szCs w:val="32"/>
        </w:rPr>
        <w:t>万元，预算收支差额为</w:t>
      </w:r>
      <w:r>
        <w:rPr>
          <w:rFonts w:ascii="仿宋_GB2312" w:eastAsia="仿宋_GB2312" w:hAnsi="宋体" w:cs="宋体"/>
          <w:w w:val="98"/>
          <w:kern w:val="0"/>
          <w:sz w:val="32"/>
          <w:szCs w:val="32"/>
        </w:rPr>
        <w:t>2318</w:t>
      </w:r>
      <w:r>
        <w:rPr>
          <w:rFonts w:ascii="仿宋_GB2312" w:eastAsia="仿宋_GB2312" w:hAnsi="宋体" w:cs="宋体" w:hint="eastAsia"/>
          <w:w w:val="98"/>
          <w:kern w:val="0"/>
          <w:sz w:val="32"/>
          <w:szCs w:val="32"/>
        </w:rPr>
        <w:t>.</w:t>
      </w:r>
      <w:r>
        <w:rPr>
          <w:rFonts w:ascii="仿宋_GB2312" w:eastAsia="仿宋_GB2312" w:hAnsi="宋体" w:cs="宋体"/>
          <w:w w:val="98"/>
          <w:kern w:val="0"/>
          <w:sz w:val="32"/>
          <w:szCs w:val="32"/>
        </w:rPr>
        <w:t>44</w:t>
      </w:r>
      <w:r>
        <w:rPr>
          <w:rFonts w:ascii="仿宋_GB2312" w:eastAsia="仿宋_GB2312" w:hAnsi="宋体" w:cs="宋体" w:hint="eastAsia"/>
          <w:w w:val="98"/>
          <w:kern w:val="0"/>
          <w:sz w:val="32"/>
          <w:szCs w:val="32"/>
        </w:rPr>
        <w:t>万元。</w:t>
      </w:r>
    </w:p>
    <w:p w:rsidR="005765BC" w:rsidRDefault="00DB478F">
      <w:pPr>
        <w:widowControl/>
        <w:spacing w:line="560" w:lineRule="exact"/>
        <w:ind w:firstLineChars="200" w:firstLine="602"/>
        <w:rPr>
          <w:rFonts w:ascii="仿宋_GB2312" w:eastAsia="仿宋_GB2312" w:hAnsi="宋体" w:cs="宋体"/>
          <w:w w:val="98"/>
          <w:kern w:val="0"/>
          <w:sz w:val="32"/>
          <w:szCs w:val="32"/>
        </w:rPr>
      </w:pPr>
      <w:r>
        <w:rPr>
          <w:rFonts w:ascii="仿宋_GB2312" w:eastAsia="仿宋_GB2312" w:hAnsi="宋体" w:cs="宋体" w:hint="eastAsia"/>
          <w:w w:val="98"/>
          <w:kern w:val="0"/>
          <w:sz w:val="32"/>
          <w:szCs w:val="32"/>
        </w:rPr>
        <w:t>2</w:t>
      </w:r>
      <w:r>
        <w:rPr>
          <w:rFonts w:ascii="仿宋_GB2312" w:eastAsia="仿宋_GB2312" w:hAnsi="宋体" w:cs="宋体"/>
          <w:w w:val="98"/>
          <w:kern w:val="0"/>
          <w:sz w:val="32"/>
          <w:szCs w:val="32"/>
        </w:rPr>
        <w:t>024</w:t>
      </w:r>
      <w:r>
        <w:rPr>
          <w:rFonts w:ascii="仿宋_GB2312" w:eastAsia="仿宋_GB2312" w:hAnsi="宋体" w:cs="宋体" w:hint="eastAsia"/>
          <w:w w:val="98"/>
          <w:kern w:val="0"/>
          <w:sz w:val="32"/>
          <w:szCs w:val="32"/>
        </w:rPr>
        <w:t>年医院整体预算为</w:t>
      </w:r>
      <w:r>
        <w:rPr>
          <w:rFonts w:ascii="仿宋_GB2312" w:eastAsia="仿宋_GB2312" w:hAnsi="宋体" w:cs="宋体"/>
          <w:w w:val="98"/>
          <w:kern w:val="0"/>
          <w:sz w:val="32"/>
          <w:szCs w:val="32"/>
        </w:rPr>
        <w:t>181272.18</w:t>
      </w:r>
      <w:r>
        <w:rPr>
          <w:rFonts w:ascii="仿宋_GB2312" w:eastAsia="仿宋_GB2312" w:hAnsi="宋体" w:cs="宋体" w:hint="eastAsia"/>
          <w:w w:val="98"/>
          <w:kern w:val="0"/>
          <w:sz w:val="32"/>
          <w:szCs w:val="32"/>
        </w:rPr>
        <w:t>万元，其中财政补助为</w:t>
      </w:r>
      <w:r>
        <w:rPr>
          <w:rFonts w:ascii="仿宋_GB2312" w:eastAsia="仿宋_GB2312" w:hAnsi="宋体" w:cs="宋体"/>
          <w:w w:val="98"/>
          <w:kern w:val="0"/>
          <w:sz w:val="32"/>
          <w:szCs w:val="32"/>
        </w:rPr>
        <w:t>5461.42</w:t>
      </w:r>
      <w:r>
        <w:rPr>
          <w:rFonts w:ascii="仿宋_GB2312" w:eastAsia="仿宋_GB2312" w:hAnsi="宋体" w:cs="宋体" w:hint="eastAsia"/>
          <w:w w:val="98"/>
          <w:kern w:val="0"/>
          <w:sz w:val="32"/>
          <w:szCs w:val="32"/>
        </w:rPr>
        <w:t>万元，事业收入为</w:t>
      </w:r>
      <w:r>
        <w:rPr>
          <w:rFonts w:ascii="仿宋_GB2312" w:eastAsia="仿宋_GB2312" w:hAnsi="宋体" w:cs="宋体"/>
          <w:w w:val="98"/>
          <w:kern w:val="0"/>
          <w:sz w:val="32"/>
          <w:szCs w:val="32"/>
        </w:rPr>
        <w:t>171289.28</w:t>
      </w:r>
      <w:r>
        <w:rPr>
          <w:rFonts w:ascii="仿宋_GB2312" w:eastAsia="仿宋_GB2312" w:hAnsi="宋体" w:cs="宋体" w:hint="eastAsia"/>
          <w:w w:val="98"/>
          <w:kern w:val="0"/>
          <w:sz w:val="32"/>
          <w:szCs w:val="32"/>
        </w:rPr>
        <w:t>万元。部门预算已在当年完成支付，预算执行率为</w:t>
      </w:r>
      <w:r>
        <w:rPr>
          <w:rFonts w:ascii="仿宋_GB2312" w:eastAsia="仿宋_GB2312" w:hAnsi="宋体" w:cs="宋体"/>
          <w:w w:val="98"/>
          <w:kern w:val="0"/>
          <w:sz w:val="32"/>
          <w:szCs w:val="32"/>
        </w:rPr>
        <w:t>92.12</w:t>
      </w:r>
      <w:r>
        <w:rPr>
          <w:rFonts w:ascii="仿宋_GB2312" w:eastAsia="仿宋_GB2312" w:hAnsi="宋体" w:cs="宋体" w:hint="eastAsia"/>
          <w:w w:val="98"/>
          <w:kern w:val="0"/>
          <w:sz w:val="32"/>
          <w:szCs w:val="32"/>
        </w:rPr>
        <w:t>%</w:t>
      </w:r>
      <w:r>
        <w:rPr>
          <w:rFonts w:ascii="仿宋_GB2312" w:eastAsia="仿宋_GB2312" w:hAnsi="宋体" w:cs="宋体" w:hint="eastAsia"/>
          <w:w w:val="98"/>
          <w:kern w:val="0"/>
          <w:sz w:val="32"/>
          <w:szCs w:val="32"/>
        </w:rPr>
        <w:t>。</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w:t>
      </w:r>
      <w:r>
        <w:rPr>
          <w:rFonts w:ascii="仿宋_GB2312" w:eastAsia="仿宋_GB2312" w:hAnsi="宋体" w:cs="宋体" w:hint="eastAsia"/>
          <w:kern w:val="0"/>
          <w:sz w:val="32"/>
          <w:szCs w:val="32"/>
        </w:rPr>
        <w:t>“三公”经费</w:t>
      </w:r>
      <w:r>
        <w:rPr>
          <w:rFonts w:ascii="仿宋_GB2312" w:eastAsia="仿宋_GB2312" w:hAnsi="宋体" w:cs="宋体" w:hint="eastAsia"/>
          <w:kern w:val="0"/>
          <w:sz w:val="32"/>
          <w:szCs w:val="32"/>
        </w:rPr>
        <w:t>情况。</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通过加强制度建设、严格预算编制、规范经费使用、强化监督检查、推进信息化建设和加强宣传教育等措施的实施，持续推进“三公”经费有效管理和监督，促进“三公”经费的合理使用和节约支出</w:t>
      </w:r>
      <w:r>
        <w:rPr>
          <w:rFonts w:ascii="仿宋_GB2312" w:eastAsia="仿宋_GB2312" w:hAnsi="宋体" w:cs="宋体"/>
          <w:kern w:val="0"/>
          <w:sz w:val="32"/>
          <w:szCs w:val="32"/>
        </w:rPr>
        <w:t>2024</w:t>
      </w:r>
      <w:r>
        <w:rPr>
          <w:rFonts w:ascii="仿宋_GB2312" w:eastAsia="仿宋_GB2312" w:hAnsi="宋体" w:cs="宋体"/>
          <w:kern w:val="0"/>
          <w:sz w:val="32"/>
          <w:szCs w:val="32"/>
        </w:rPr>
        <w:t>年度未安排使用财政预算资金支付</w:t>
      </w:r>
      <w:r>
        <w:rPr>
          <w:rFonts w:ascii="仿宋_GB2312" w:eastAsia="仿宋_GB2312" w:hAnsi="宋体" w:cs="宋体" w:hint="eastAsia"/>
          <w:kern w:val="0"/>
          <w:sz w:val="32"/>
          <w:szCs w:val="32"/>
        </w:rPr>
        <w:t>“三公”经费</w:t>
      </w:r>
      <w:r>
        <w:rPr>
          <w:rFonts w:ascii="仿宋_GB2312" w:eastAsia="仿宋_GB2312" w:hAnsi="宋体" w:cs="宋体"/>
          <w:kern w:val="0"/>
          <w:sz w:val="32"/>
          <w:szCs w:val="32"/>
        </w:rPr>
        <w:t>，不存在超支情况。</w:t>
      </w:r>
    </w:p>
    <w:p w:rsidR="005765BC" w:rsidRDefault="00DB478F">
      <w:pPr>
        <w:widowControl/>
        <w:spacing w:line="560" w:lineRule="exact"/>
        <w:ind w:firstLineChars="200" w:firstLine="602"/>
        <w:rPr>
          <w:rFonts w:ascii="仿宋_GB2312" w:eastAsia="仿宋_GB2312" w:hAnsi="宋体" w:cs="宋体"/>
          <w:w w:val="98"/>
          <w:kern w:val="0"/>
          <w:sz w:val="32"/>
          <w:szCs w:val="32"/>
        </w:rPr>
      </w:pPr>
      <w:r>
        <w:rPr>
          <w:rFonts w:ascii="仿宋_GB2312" w:eastAsia="仿宋_GB2312" w:hAnsi="宋体" w:cs="宋体" w:hint="eastAsia"/>
          <w:w w:val="98"/>
          <w:kern w:val="0"/>
          <w:sz w:val="32"/>
          <w:szCs w:val="32"/>
        </w:rPr>
        <w:t>3</w:t>
      </w:r>
      <w:r>
        <w:rPr>
          <w:rFonts w:ascii="仿宋_GB2312" w:eastAsia="仿宋_GB2312" w:hAnsi="宋体" w:cs="宋体"/>
          <w:w w:val="98"/>
          <w:kern w:val="0"/>
          <w:sz w:val="32"/>
          <w:szCs w:val="32"/>
        </w:rPr>
        <w:t>.</w:t>
      </w:r>
      <w:r>
        <w:rPr>
          <w:rFonts w:ascii="仿宋_GB2312" w:eastAsia="仿宋_GB2312" w:hAnsi="宋体" w:cs="宋体" w:hint="eastAsia"/>
          <w:w w:val="98"/>
          <w:kern w:val="0"/>
          <w:sz w:val="32"/>
          <w:szCs w:val="32"/>
        </w:rPr>
        <w:t>专项资金情况</w:t>
      </w:r>
    </w:p>
    <w:p w:rsidR="005765BC" w:rsidRDefault="00DB478F">
      <w:pPr>
        <w:widowControl/>
        <w:spacing w:line="560" w:lineRule="exact"/>
        <w:ind w:firstLineChars="200" w:firstLine="602"/>
        <w:rPr>
          <w:rFonts w:ascii="仿宋_GB2312" w:eastAsia="仿宋_GB2312" w:hAnsi="宋体" w:cs="宋体"/>
          <w:w w:val="98"/>
          <w:kern w:val="0"/>
          <w:sz w:val="32"/>
          <w:szCs w:val="32"/>
        </w:rPr>
      </w:pPr>
      <w:r>
        <w:rPr>
          <w:rFonts w:ascii="仿宋_GB2312" w:eastAsia="仿宋_GB2312" w:hAnsi="宋体" w:cs="宋体" w:hint="eastAsia"/>
          <w:w w:val="98"/>
          <w:kern w:val="0"/>
          <w:sz w:val="32"/>
          <w:szCs w:val="32"/>
        </w:rPr>
        <w:t>2</w:t>
      </w:r>
      <w:r>
        <w:rPr>
          <w:rFonts w:ascii="仿宋_GB2312" w:eastAsia="仿宋_GB2312" w:hAnsi="宋体" w:cs="宋体"/>
          <w:w w:val="98"/>
          <w:kern w:val="0"/>
          <w:sz w:val="32"/>
          <w:szCs w:val="32"/>
        </w:rPr>
        <w:t>024</w:t>
      </w:r>
      <w:r>
        <w:rPr>
          <w:rFonts w:ascii="仿宋_GB2312" w:eastAsia="仿宋_GB2312" w:hAnsi="宋体" w:cs="宋体" w:hint="eastAsia"/>
          <w:w w:val="98"/>
          <w:kern w:val="0"/>
          <w:sz w:val="32"/>
          <w:szCs w:val="32"/>
        </w:rPr>
        <w:t>年，南京市中医院共涉及</w:t>
      </w:r>
      <w:r>
        <w:rPr>
          <w:rFonts w:ascii="仿宋_GB2312" w:eastAsia="仿宋_GB2312" w:hAnsi="宋体" w:cs="宋体"/>
          <w:w w:val="98"/>
          <w:kern w:val="0"/>
          <w:sz w:val="32"/>
          <w:szCs w:val="32"/>
        </w:rPr>
        <w:t>115</w:t>
      </w:r>
      <w:r>
        <w:rPr>
          <w:rFonts w:ascii="仿宋_GB2312" w:eastAsia="仿宋_GB2312" w:hAnsi="宋体" w:cs="宋体" w:hint="eastAsia"/>
          <w:w w:val="98"/>
          <w:kern w:val="0"/>
          <w:sz w:val="32"/>
          <w:szCs w:val="32"/>
        </w:rPr>
        <w:t>个专项资金项目，年初结转结余</w:t>
      </w:r>
      <w:r>
        <w:rPr>
          <w:rFonts w:ascii="仿宋_GB2312" w:eastAsia="仿宋_GB2312" w:hAnsi="宋体" w:cs="宋体" w:hint="eastAsia"/>
          <w:w w:val="98"/>
          <w:kern w:val="0"/>
          <w:sz w:val="32"/>
          <w:szCs w:val="32"/>
        </w:rPr>
        <w:t>9</w:t>
      </w:r>
      <w:r>
        <w:rPr>
          <w:rFonts w:ascii="仿宋_GB2312" w:eastAsia="仿宋_GB2312" w:hAnsi="宋体" w:cs="宋体"/>
          <w:w w:val="98"/>
          <w:kern w:val="0"/>
          <w:sz w:val="32"/>
          <w:szCs w:val="32"/>
        </w:rPr>
        <w:t>834.97</w:t>
      </w:r>
      <w:r>
        <w:rPr>
          <w:rFonts w:ascii="仿宋_GB2312" w:eastAsia="仿宋_GB2312" w:hAnsi="宋体" w:cs="宋体" w:hint="eastAsia"/>
          <w:w w:val="98"/>
          <w:kern w:val="0"/>
          <w:sz w:val="32"/>
          <w:szCs w:val="32"/>
        </w:rPr>
        <w:t>万元，本年预算资金</w:t>
      </w:r>
      <w:r>
        <w:rPr>
          <w:rFonts w:ascii="仿宋_GB2312" w:eastAsia="仿宋_GB2312" w:hAnsi="宋体" w:cs="宋体"/>
          <w:w w:val="98"/>
          <w:kern w:val="0"/>
          <w:sz w:val="32"/>
          <w:szCs w:val="32"/>
        </w:rPr>
        <w:t>27536.44</w:t>
      </w:r>
      <w:r>
        <w:rPr>
          <w:rFonts w:ascii="仿宋_GB2312" w:eastAsia="仿宋_GB2312" w:hAnsi="宋体" w:cs="宋体" w:hint="eastAsia"/>
          <w:w w:val="98"/>
          <w:kern w:val="0"/>
          <w:sz w:val="32"/>
          <w:szCs w:val="32"/>
        </w:rPr>
        <w:t>万元，实际支出</w:t>
      </w:r>
      <w:r>
        <w:rPr>
          <w:rFonts w:ascii="仿宋_GB2312" w:eastAsia="仿宋_GB2312" w:hAnsi="宋体" w:cs="宋体"/>
          <w:w w:val="98"/>
          <w:kern w:val="0"/>
          <w:sz w:val="32"/>
          <w:szCs w:val="32"/>
        </w:rPr>
        <w:t>27601.33</w:t>
      </w:r>
      <w:r>
        <w:rPr>
          <w:rFonts w:ascii="仿宋_GB2312" w:eastAsia="仿宋_GB2312" w:hAnsi="宋体" w:cs="宋体" w:hint="eastAsia"/>
          <w:w w:val="98"/>
          <w:kern w:val="0"/>
          <w:sz w:val="32"/>
          <w:szCs w:val="32"/>
        </w:rPr>
        <w:t>万元，预算执行率</w:t>
      </w:r>
      <w:r>
        <w:rPr>
          <w:rFonts w:ascii="仿宋_GB2312" w:eastAsia="仿宋_GB2312" w:hAnsi="宋体" w:cs="宋体"/>
          <w:w w:val="98"/>
          <w:kern w:val="0"/>
          <w:sz w:val="32"/>
          <w:szCs w:val="32"/>
        </w:rPr>
        <w:t>73.86%</w:t>
      </w:r>
      <w:r>
        <w:rPr>
          <w:rFonts w:ascii="仿宋_GB2312" w:eastAsia="仿宋_GB2312" w:hAnsi="宋体" w:cs="宋体" w:hint="eastAsia"/>
          <w:w w:val="98"/>
          <w:kern w:val="0"/>
          <w:sz w:val="32"/>
          <w:szCs w:val="32"/>
        </w:rPr>
        <w:t>，详见下表：</w:t>
      </w:r>
    </w:p>
    <w:p w:rsidR="005765BC" w:rsidRDefault="005765BC">
      <w:pPr>
        <w:widowControl/>
        <w:spacing w:line="560" w:lineRule="exact"/>
        <w:ind w:firstLineChars="200" w:firstLine="602"/>
        <w:rPr>
          <w:rFonts w:ascii="仿宋_GB2312" w:eastAsia="仿宋_GB2312" w:hAnsi="宋体" w:cs="宋体"/>
          <w:w w:val="98"/>
          <w:kern w:val="0"/>
          <w:sz w:val="32"/>
          <w:szCs w:val="32"/>
        </w:rPr>
      </w:pPr>
    </w:p>
    <w:p w:rsidR="005765BC" w:rsidRDefault="00DB478F" w:rsidP="005765BC">
      <w:pPr>
        <w:widowControl/>
        <w:spacing w:line="560" w:lineRule="exact"/>
        <w:ind w:firstLineChars="200" w:firstLine="523"/>
        <w:jc w:val="center"/>
        <w:rPr>
          <w:rFonts w:ascii="黑体" w:eastAsia="黑体" w:hAnsi="黑体" w:cs="宋体"/>
          <w:w w:val="98"/>
          <w:kern w:val="0"/>
          <w:sz w:val="28"/>
          <w:szCs w:val="28"/>
        </w:rPr>
      </w:pPr>
      <w:r>
        <w:rPr>
          <w:rFonts w:ascii="黑体" w:eastAsia="黑体" w:hAnsi="黑体" w:cs="宋体" w:hint="eastAsia"/>
          <w:w w:val="98"/>
          <w:kern w:val="0"/>
          <w:sz w:val="28"/>
          <w:szCs w:val="28"/>
        </w:rPr>
        <w:t>2</w:t>
      </w:r>
      <w:r>
        <w:rPr>
          <w:rFonts w:ascii="黑体" w:eastAsia="黑体" w:hAnsi="黑体" w:cs="宋体"/>
          <w:w w:val="98"/>
          <w:kern w:val="0"/>
          <w:sz w:val="28"/>
          <w:szCs w:val="28"/>
        </w:rPr>
        <w:t>024</w:t>
      </w:r>
      <w:r>
        <w:rPr>
          <w:rFonts w:ascii="黑体" w:eastAsia="黑体" w:hAnsi="黑体" w:cs="宋体" w:hint="eastAsia"/>
          <w:w w:val="98"/>
          <w:kern w:val="0"/>
          <w:sz w:val="28"/>
          <w:szCs w:val="28"/>
        </w:rPr>
        <w:t>年南京市中医院财政专项资金预算安排与支出情况</w:t>
      </w:r>
    </w:p>
    <w:p w:rsidR="005765BC" w:rsidRDefault="00DB478F" w:rsidP="005765BC">
      <w:pPr>
        <w:widowControl/>
        <w:spacing w:line="560" w:lineRule="exact"/>
        <w:ind w:firstLineChars="200" w:firstLine="523"/>
        <w:jc w:val="right"/>
        <w:rPr>
          <w:rFonts w:ascii="黑体" w:eastAsia="黑体" w:hAnsi="黑体" w:cs="宋体"/>
          <w:w w:val="98"/>
          <w:kern w:val="0"/>
          <w:sz w:val="28"/>
          <w:szCs w:val="28"/>
        </w:rPr>
      </w:pPr>
      <w:r>
        <w:rPr>
          <w:rFonts w:ascii="黑体" w:eastAsia="黑体" w:hAnsi="黑体" w:cs="宋体" w:hint="eastAsia"/>
          <w:w w:val="98"/>
          <w:kern w:val="0"/>
          <w:sz w:val="28"/>
          <w:szCs w:val="28"/>
        </w:rPr>
        <w:lastRenderedPageBreak/>
        <w:t>单位：万元</w:t>
      </w:r>
    </w:p>
    <w:tbl>
      <w:tblPr>
        <w:tblW w:w="8296" w:type="dxa"/>
        <w:tblLook w:val="04A0"/>
      </w:tblPr>
      <w:tblGrid>
        <w:gridCol w:w="399"/>
        <w:gridCol w:w="2200"/>
        <w:gridCol w:w="1259"/>
        <w:gridCol w:w="1350"/>
        <w:gridCol w:w="1350"/>
        <w:gridCol w:w="1259"/>
        <w:gridCol w:w="648"/>
      </w:tblGrid>
      <w:tr w:rsidR="005765BC">
        <w:trPr>
          <w:trHeight w:val="255"/>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宋体" w:eastAsia="宋体" w:hAnsi="宋体" w:cs="Arial"/>
                <w:kern w:val="0"/>
                <w:sz w:val="12"/>
                <w:szCs w:val="12"/>
              </w:rPr>
            </w:pPr>
            <w:r>
              <w:rPr>
                <w:rFonts w:ascii="宋体" w:eastAsia="宋体" w:hAnsi="宋体" w:cs="Arial" w:hint="eastAsia"/>
                <w:kern w:val="0"/>
                <w:sz w:val="12"/>
                <w:szCs w:val="12"/>
              </w:rPr>
              <w:t>序号</w:t>
            </w:r>
          </w:p>
        </w:tc>
        <w:tc>
          <w:tcPr>
            <w:tcW w:w="2200" w:type="dxa"/>
            <w:tcBorders>
              <w:top w:val="single" w:sz="4" w:space="0" w:color="auto"/>
              <w:left w:val="nil"/>
              <w:bottom w:val="single" w:sz="4" w:space="0" w:color="auto"/>
              <w:right w:val="single" w:sz="4" w:space="0" w:color="auto"/>
            </w:tcBorders>
            <w:shd w:val="clear" w:color="auto" w:fill="auto"/>
            <w:noWrap/>
            <w:vAlign w:val="bottom"/>
          </w:tcPr>
          <w:p w:rsidR="005765BC" w:rsidRDefault="00DB478F">
            <w:pPr>
              <w:widowControl/>
              <w:jc w:val="center"/>
              <w:rPr>
                <w:rFonts w:ascii="宋体" w:eastAsia="宋体" w:hAnsi="宋体" w:cs="Arial"/>
                <w:kern w:val="0"/>
                <w:sz w:val="12"/>
                <w:szCs w:val="12"/>
              </w:rPr>
            </w:pPr>
            <w:r>
              <w:rPr>
                <w:rFonts w:ascii="宋体" w:eastAsia="宋体" w:hAnsi="宋体" w:cs="Arial" w:hint="eastAsia"/>
                <w:kern w:val="0"/>
                <w:sz w:val="12"/>
                <w:szCs w:val="12"/>
              </w:rPr>
              <w:t>项目名称</w:t>
            </w:r>
          </w:p>
        </w:tc>
        <w:tc>
          <w:tcPr>
            <w:tcW w:w="1259" w:type="dxa"/>
            <w:tcBorders>
              <w:top w:val="single" w:sz="4" w:space="0" w:color="auto"/>
              <w:left w:val="nil"/>
              <w:bottom w:val="single" w:sz="4" w:space="0" w:color="auto"/>
              <w:right w:val="single" w:sz="4" w:space="0" w:color="auto"/>
            </w:tcBorders>
            <w:shd w:val="clear" w:color="auto" w:fill="auto"/>
            <w:noWrap/>
            <w:vAlign w:val="bottom"/>
          </w:tcPr>
          <w:p w:rsidR="005765BC" w:rsidRDefault="00DB478F">
            <w:pPr>
              <w:widowControl/>
              <w:jc w:val="center"/>
              <w:rPr>
                <w:rFonts w:ascii="宋体" w:eastAsia="宋体" w:hAnsi="宋体" w:cs="Arial"/>
                <w:kern w:val="0"/>
                <w:sz w:val="12"/>
                <w:szCs w:val="12"/>
              </w:rPr>
            </w:pPr>
            <w:r>
              <w:rPr>
                <w:rFonts w:ascii="宋体" w:eastAsia="宋体" w:hAnsi="宋体" w:cs="Arial" w:hint="eastAsia"/>
                <w:kern w:val="0"/>
                <w:sz w:val="12"/>
                <w:szCs w:val="12"/>
              </w:rPr>
              <w:t>年初结转结余</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5765BC" w:rsidRDefault="00DB478F">
            <w:pPr>
              <w:widowControl/>
              <w:jc w:val="center"/>
              <w:rPr>
                <w:rFonts w:ascii="宋体" w:eastAsia="宋体" w:hAnsi="宋体" w:cs="Arial"/>
                <w:kern w:val="0"/>
                <w:sz w:val="12"/>
                <w:szCs w:val="12"/>
              </w:rPr>
            </w:pPr>
            <w:r>
              <w:rPr>
                <w:rFonts w:ascii="宋体" w:eastAsia="宋体" w:hAnsi="宋体" w:cs="Arial" w:hint="eastAsia"/>
                <w:kern w:val="0"/>
                <w:sz w:val="12"/>
                <w:szCs w:val="12"/>
              </w:rPr>
              <w:t>本年预算</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5765BC" w:rsidRDefault="00DB478F">
            <w:pPr>
              <w:widowControl/>
              <w:jc w:val="center"/>
              <w:rPr>
                <w:rFonts w:ascii="宋体" w:eastAsia="宋体" w:hAnsi="宋体" w:cs="Arial"/>
                <w:kern w:val="0"/>
                <w:sz w:val="12"/>
                <w:szCs w:val="12"/>
              </w:rPr>
            </w:pPr>
            <w:r>
              <w:rPr>
                <w:rFonts w:ascii="宋体" w:eastAsia="宋体" w:hAnsi="宋体" w:cs="Arial" w:hint="eastAsia"/>
                <w:kern w:val="0"/>
                <w:sz w:val="12"/>
                <w:szCs w:val="12"/>
              </w:rPr>
              <w:t>本年执行</w:t>
            </w:r>
          </w:p>
        </w:tc>
        <w:tc>
          <w:tcPr>
            <w:tcW w:w="1259" w:type="dxa"/>
            <w:tcBorders>
              <w:top w:val="single" w:sz="4" w:space="0" w:color="auto"/>
              <w:left w:val="nil"/>
              <w:bottom w:val="single" w:sz="4" w:space="0" w:color="auto"/>
              <w:right w:val="single" w:sz="4" w:space="0" w:color="auto"/>
            </w:tcBorders>
            <w:shd w:val="clear" w:color="auto" w:fill="auto"/>
            <w:noWrap/>
            <w:vAlign w:val="bottom"/>
          </w:tcPr>
          <w:p w:rsidR="005765BC" w:rsidRDefault="00DB478F">
            <w:pPr>
              <w:widowControl/>
              <w:jc w:val="center"/>
              <w:rPr>
                <w:rFonts w:ascii="宋体" w:eastAsia="宋体" w:hAnsi="宋体" w:cs="Arial"/>
                <w:kern w:val="0"/>
                <w:sz w:val="12"/>
                <w:szCs w:val="12"/>
              </w:rPr>
            </w:pPr>
            <w:r>
              <w:rPr>
                <w:rFonts w:ascii="宋体" w:eastAsia="宋体" w:hAnsi="宋体" w:cs="Arial" w:hint="eastAsia"/>
                <w:kern w:val="0"/>
                <w:sz w:val="12"/>
                <w:szCs w:val="12"/>
              </w:rPr>
              <w:t>年末结转结余</w:t>
            </w:r>
          </w:p>
        </w:tc>
        <w:tc>
          <w:tcPr>
            <w:tcW w:w="574" w:type="dxa"/>
            <w:tcBorders>
              <w:top w:val="single" w:sz="4" w:space="0" w:color="auto"/>
              <w:left w:val="nil"/>
              <w:bottom w:val="single" w:sz="4" w:space="0" w:color="auto"/>
              <w:right w:val="single" w:sz="4" w:space="0" w:color="auto"/>
            </w:tcBorders>
            <w:shd w:val="clear" w:color="auto" w:fill="auto"/>
            <w:noWrap/>
            <w:vAlign w:val="bottom"/>
          </w:tcPr>
          <w:p w:rsidR="005765BC" w:rsidRDefault="00DB478F">
            <w:pPr>
              <w:widowControl/>
              <w:jc w:val="center"/>
              <w:rPr>
                <w:rFonts w:ascii="宋体" w:eastAsia="宋体" w:hAnsi="宋体" w:cs="Arial"/>
                <w:kern w:val="0"/>
                <w:sz w:val="12"/>
                <w:szCs w:val="12"/>
              </w:rPr>
            </w:pPr>
            <w:r>
              <w:rPr>
                <w:rFonts w:ascii="宋体" w:eastAsia="宋体" w:hAnsi="宋体" w:cs="Arial" w:hint="eastAsia"/>
                <w:kern w:val="0"/>
                <w:sz w:val="12"/>
                <w:szCs w:val="12"/>
              </w:rPr>
              <w:t>本年执行率</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南京市基建发展专项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46,907.21</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46,907.21</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2</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年医疗服务与保障能力提升（公立医院综合改革）中央补助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300,000.00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300,000.00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3</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年医疗服务与保障能力提升（医疗卫生机构能力建设、卫生健康人才培养）中央补助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16,500.00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16,500.00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4</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2020</w:t>
            </w:r>
            <w:r>
              <w:rPr>
                <w:rFonts w:ascii="Arial" w:eastAsia="宋体" w:hAnsi="Arial" w:cs="Arial"/>
                <w:kern w:val="0"/>
                <w:sz w:val="12"/>
                <w:szCs w:val="12"/>
              </w:rPr>
              <w:t>年</w:t>
            </w:r>
            <w:r>
              <w:rPr>
                <w:rFonts w:ascii="Arial" w:eastAsia="宋体" w:hAnsi="Arial" w:cs="Arial"/>
                <w:kern w:val="0"/>
                <w:sz w:val="12"/>
                <w:szCs w:val="12"/>
              </w:rPr>
              <w:t>10</w:t>
            </w:r>
            <w:r>
              <w:rPr>
                <w:rFonts w:ascii="Arial" w:eastAsia="宋体" w:hAnsi="Arial" w:cs="Arial"/>
                <w:kern w:val="0"/>
                <w:sz w:val="12"/>
                <w:szCs w:val="12"/>
              </w:rPr>
              <w:t>月</w:t>
            </w:r>
            <w:r>
              <w:rPr>
                <w:rFonts w:ascii="Arial" w:eastAsia="宋体" w:hAnsi="Arial" w:cs="Arial"/>
                <w:kern w:val="0"/>
                <w:sz w:val="12"/>
                <w:szCs w:val="12"/>
              </w:rPr>
              <w:t>1</w:t>
            </w:r>
            <w:r>
              <w:rPr>
                <w:rFonts w:ascii="Arial" w:eastAsia="宋体" w:hAnsi="Arial" w:cs="Arial"/>
                <w:kern w:val="0"/>
                <w:sz w:val="12"/>
                <w:szCs w:val="12"/>
              </w:rPr>
              <w:t>日至</w:t>
            </w:r>
            <w:r>
              <w:rPr>
                <w:rFonts w:ascii="Arial" w:eastAsia="宋体" w:hAnsi="Arial" w:cs="Arial"/>
                <w:kern w:val="0"/>
                <w:sz w:val="12"/>
                <w:szCs w:val="12"/>
              </w:rPr>
              <w:t>2022</w:t>
            </w:r>
            <w:r>
              <w:rPr>
                <w:rFonts w:ascii="Arial" w:eastAsia="宋体" w:hAnsi="Arial" w:cs="Arial"/>
                <w:kern w:val="0"/>
                <w:sz w:val="12"/>
                <w:szCs w:val="12"/>
              </w:rPr>
              <w:t>年</w:t>
            </w:r>
            <w:r>
              <w:rPr>
                <w:rFonts w:ascii="Arial" w:eastAsia="宋体" w:hAnsi="Arial" w:cs="Arial"/>
                <w:kern w:val="0"/>
                <w:sz w:val="12"/>
                <w:szCs w:val="12"/>
              </w:rPr>
              <w:t>12</w:t>
            </w:r>
            <w:r>
              <w:rPr>
                <w:rFonts w:ascii="Arial" w:eastAsia="宋体" w:hAnsi="Arial" w:cs="Arial"/>
                <w:kern w:val="0"/>
                <w:sz w:val="12"/>
                <w:szCs w:val="12"/>
              </w:rPr>
              <w:t>月</w:t>
            </w:r>
            <w:r>
              <w:rPr>
                <w:rFonts w:ascii="Arial" w:eastAsia="宋体" w:hAnsi="Arial" w:cs="Arial"/>
                <w:kern w:val="0"/>
                <w:sz w:val="12"/>
                <w:szCs w:val="12"/>
              </w:rPr>
              <w:t>6</w:t>
            </w:r>
            <w:r>
              <w:rPr>
                <w:rFonts w:ascii="Arial" w:eastAsia="宋体" w:hAnsi="Arial" w:cs="Arial"/>
                <w:kern w:val="0"/>
                <w:sz w:val="12"/>
                <w:szCs w:val="12"/>
              </w:rPr>
              <w:t>日医务人员临时性工作补助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746,700.00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746,700.00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5</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年江苏政府留学奖学金</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60,000.00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6</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年江苏省卫生健康事业发展补助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540,000.00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213,067.56</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326,932.44</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39.46%</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7</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年医疗服务与保障能力提升（公立医院综合改革）中央补助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950,000.00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950,000.00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8</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年医疗服务与保障能力提升（卫生健康人才培养）中央补助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1,370,000.00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988,192.50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381,807.50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72.13%</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9</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运营补助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44,221,588.04</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44,221,588.04</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10</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信息网络及软件购置更新</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118,200.00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118,200.00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11</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全省公立医疗卫生机构疫情防控一次性补助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1,440,150.00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1,440,150.00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12</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2023</w:t>
            </w:r>
            <w:r>
              <w:rPr>
                <w:rFonts w:ascii="Arial" w:eastAsia="宋体" w:hAnsi="Arial" w:cs="Arial"/>
                <w:kern w:val="0"/>
                <w:sz w:val="12"/>
                <w:szCs w:val="12"/>
              </w:rPr>
              <w:t>年医疗服务与保障能力提升补助资金（中医药事业传承与发展）第二批中央补助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2,003,545.05</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1,784,351.78</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219,193.27</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89.06%</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13</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2023</w:t>
            </w:r>
            <w:r>
              <w:rPr>
                <w:rFonts w:ascii="Arial" w:eastAsia="宋体" w:hAnsi="Arial" w:cs="Arial"/>
                <w:kern w:val="0"/>
                <w:sz w:val="12"/>
                <w:szCs w:val="12"/>
              </w:rPr>
              <w:t>年中医药事业发展省级补助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2,087,477.96</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994,898.37</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1,092,579.59</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47.66%</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14</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省中医药科技发展计划项目</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606,284.28</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274,508.98</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331,775.30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45.28%</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15</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省中医药传承创新平台建设项目</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2,048,597.76</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2,048,597.76</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16</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2023</w:t>
            </w:r>
            <w:r>
              <w:rPr>
                <w:rFonts w:ascii="Arial" w:eastAsia="宋体" w:hAnsi="Arial" w:cs="Arial"/>
                <w:kern w:val="0"/>
                <w:sz w:val="12"/>
                <w:szCs w:val="12"/>
              </w:rPr>
              <w:t>年医疗服务与保障能力提升（卫生健康人才培养）中央补助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557,031.98</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555,167.00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1,864.98</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99.67%</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17</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2023</w:t>
            </w:r>
            <w:r>
              <w:rPr>
                <w:rFonts w:ascii="Arial" w:eastAsia="宋体" w:hAnsi="Arial" w:cs="Arial"/>
                <w:kern w:val="0"/>
                <w:sz w:val="12"/>
                <w:szCs w:val="12"/>
              </w:rPr>
              <w:t>年江苏省卫生健康补助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808,202.68</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482,237.51</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325,965.17</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59.67%</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18</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医疗机构中药传统制剂研究立项项目</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1,873,061.30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1,254,192.87</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618,868.43</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66.96%</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19</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医疗机构中药传统制剂研究项目立项资助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1,100,000.00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1,100,000.00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20</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中医药信息化建设</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3,000,000.00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3,000,000.00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21</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新冠患者救治费用财政补助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642,000.00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642,000.00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22</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2022</w:t>
            </w:r>
            <w:r>
              <w:rPr>
                <w:rFonts w:ascii="Arial" w:eastAsia="宋体" w:hAnsi="Arial" w:cs="Arial"/>
                <w:kern w:val="0"/>
                <w:sz w:val="12"/>
                <w:szCs w:val="12"/>
              </w:rPr>
              <w:t>年省级中医药事业发展补助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1,654,470.98</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1,157,162.84</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497,308.14</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69.94%</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23</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省中医药科技发展计划项目</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81,698.52</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58,059.56</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23,638.96</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71.07%</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24</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2022</w:t>
            </w:r>
            <w:r>
              <w:rPr>
                <w:rFonts w:ascii="Arial" w:eastAsia="宋体" w:hAnsi="Arial" w:cs="Arial"/>
                <w:kern w:val="0"/>
                <w:sz w:val="12"/>
                <w:szCs w:val="12"/>
              </w:rPr>
              <w:t>年医疗服务与保障能力提升（公立医院综合改革）补助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1,085,114.40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904,288.00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180,826.40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83.34%</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25</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2022</w:t>
            </w:r>
            <w:r>
              <w:rPr>
                <w:rFonts w:ascii="Arial" w:eastAsia="宋体" w:hAnsi="Arial" w:cs="Arial"/>
                <w:kern w:val="0"/>
                <w:sz w:val="12"/>
                <w:szCs w:val="12"/>
              </w:rPr>
              <w:t>年市级中医专项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1,950,411.44</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935,111.89</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1,015,299.55</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47.94%</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26</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2022</w:t>
            </w:r>
            <w:r>
              <w:rPr>
                <w:rFonts w:ascii="Arial" w:eastAsia="宋体" w:hAnsi="Arial" w:cs="Arial"/>
                <w:kern w:val="0"/>
                <w:sz w:val="12"/>
                <w:szCs w:val="12"/>
              </w:rPr>
              <w:t>年市级中医专项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1,665,488.70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235,936.83</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1,429,551.87</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14.17%</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27</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2022</w:t>
            </w:r>
            <w:r>
              <w:rPr>
                <w:rFonts w:ascii="Arial" w:eastAsia="宋体" w:hAnsi="Arial" w:cs="Arial"/>
                <w:kern w:val="0"/>
                <w:sz w:val="12"/>
                <w:szCs w:val="12"/>
              </w:rPr>
              <w:t>年医疗联合体专项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1,540,042.08</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98,093.04</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1,441,949.04</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6.37%</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lastRenderedPageBreak/>
              <w:t>28</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2021</w:t>
            </w:r>
            <w:r>
              <w:rPr>
                <w:rFonts w:ascii="Arial" w:eastAsia="宋体" w:hAnsi="Arial" w:cs="Arial"/>
                <w:kern w:val="0"/>
                <w:sz w:val="12"/>
                <w:szCs w:val="12"/>
              </w:rPr>
              <w:t>年医疗联合体专项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934,485.07</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934,485.07</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29</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2020</w:t>
            </w:r>
            <w:r>
              <w:rPr>
                <w:rFonts w:ascii="Arial" w:eastAsia="宋体" w:hAnsi="Arial" w:cs="Arial"/>
                <w:kern w:val="0"/>
                <w:sz w:val="12"/>
                <w:szCs w:val="12"/>
              </w:rPr>
              <w:t>年市级</w:t>
            </w:r>
            <w:proofErr w:type="gramStart"/>
            <w:r>
              <w:rPr>
                <w:rFonts w:ascii="Arial" w:eastAsia="宋体" w:hAnsi="Arial" w:cs="Arial"/>
                <w:kern w:val="0"/>
                <w:sz w:val="12"/>
                <w:szCs w:val="12"/>
              </w:rPr>
              <w:t>医联体专项</w:t>
            </w:r>
            <w:proofErr w:type="gramEnd"/>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559,496.57</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559,496.57</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30</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2022</w:t>
            </w:r>
            <w:r>
              <w:rPr>
                <w:rFonts w:ascii="Arial" w:eastAsia="宋体" w:hAnsi="Arial" w:cs="Arial"/>
                <w:kern w:val="0"/>
                <w:sz w:val="12"/>
                <w:szCs w:val="12"/>
              </w:rPr>
              <w:t>年南京市医疗质量控制中心</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37,210.82</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37,210.82</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31</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2022</w:t>
            </w:r>
            <w:r>
              <w:rPr>
                <w:rFonts w:ascii="Arial" w:eastAsia="宋体" w:hAnsi="Arial" w:cs="Arial"/>
                <w:kern w:val="0"/>
                <w:sz w:val="12"/>
                <w:szCs w:val="12"/>
              </w:rPr>
              <w:t>年南京市基层医疗卫生机构特色科室及第三批基层特色科室孵化</w:t>
            </w:r>
            <w:proofErr w:type="gramStart"/>
            <w:r>
              <w:rPr>
                <w:rFonts w:ascii="Arial" w:eastAsia="宋体" w:hAnsi="Arial" w:cs="Arial"/>
                <w:kern w:val="0"/>
                <w:sz w:val="12"/>
                <w:szCs w:val="12"/>
              </w:rPr>
              <w:t>中心奖补</w:t>
            </w:r>
            <w:proofErr w:type="gramEnd"/>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172,962.52</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87,362.34</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85,600.18</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50.51%</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32</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2022</w:t>
            </w:r>
            <w:r>
              <w:rPr>
                <w:rFonts w:ascii="Arial" w:eastAsia="宋体" w:hAnsi="Arial" w:cs="Arial"/>
                <w:kern w:val="0"/>
                <w:sz w:val="12"/>
                <w:szCs w:val="12"/>
              </w:rPr>
              <w:t>年中医住院医师规范化培训市级补助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410,525.15</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393,450.00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17,075.15</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95.84%</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33</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2022</w:t>
            </w:r>
            <w:r>
              <w:rPr>
                <w:rFonts w:ascii="Arial" w:eastAsia="宋体" w:hAnsi="Arial" w:cs="Arial"/>
                <w:kern w:val="0"/>
                <w:sz w:val="12"/>
                <w:szCs w:val="12"/>
              </w:rPr>
              <w:t>年医疗服务与保障能力提升经费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697,249.40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481,520.27</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215,729.13</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69.06%</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34</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2022</w:t>
            </w:r>
            <w:r>
              <w:rPr>
                <w:rFonts w:ascii="Arial" w:eastAsia="宋体" w:hAnsi="Arial" w:cs="Arial"/>
                <w:kern w:val="0"/>
                <w:sz w:val="12"/>
                <w:szCs w:val="12"/>
              </w:rPr>
              <w:t>年南京市新增医疗质量控制中心</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130,029.47</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66,533.87</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63,495.60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51.17%</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35</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2022</w:t>
            </w:r>
            <w:r>
              <w:rPr>
                <w:rFonts w:ascii="Arial" w:eastAsia="宋体" w:hAnsi="Arial" w:cs="Arial"/>
                <w:kern w:val="0"/>
                <w:sz w:val="12"/>
                <w:szCs w:val="12"/>
              </w:rPr>
              <w:t>年省级卫生健康事业发展专项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30,000.00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36</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2022</w:t>
            </w:r>
            <w:r>
              <w:rPr>
                <w:rFonts w:ascii="Arial" w:eastAsia="宋体" w:hAnsi="Arial" w:cs="Arial"/>
                <w:kern w:val="0"/>
                <w:sz w:val="12"/>
                <w:szCs w:val="12"/>
              </w:rPr>
              <w:t>年老龄健康和</w:t>
            </w:r>
            <w:proofErr w:type="gramStart"/>
            <w:r>
              <w:rPr>
                <w:rFonts w:ascii="Arial" w:eastAsia="宋体" w:hAnsi="Arial" w:cs="Arial"/>
                <w:kern w:val="0"/>
                <w:sz w:val="12"/>
                <w:szCs w:val="12"/>
              </w:rPr>
              <w:t>医养</w:t>
            </w:r>
            <w:proofErr w:type="gramEnd"/>
            <w:r>
              <w:rPr>
                <w:rFonts w:ascii="Arial" w:eastAsia="宋体" w:hAnsi="Arial" w:cs="Arial"/>
                <w:kern w:val="0"/>
                <w:sz w:val="12"/>
                <w:szCs w:val="12"/>
              </w:rPr>
              <w:t>结合专项补助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29,643.00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29,643.00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37</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2022</w:t>
            </w:r>
            <w:r>
              <w:rPr>
                <w:rFonts w:ascii="Arial" w:eastAsia="宋体" w:hAnsi="Arial" w:cs="Arial"/>
                <w:kern w:val="0"/>
                <w:sz w:val="12"/>
                <w:szCs w:val="12"/>
              </w:rPr>
              <w:t>年新增市级三大救治中心</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874,722.00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704,893.00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169,829.00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80.58%</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38</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2022</w:t>
            </w:r>
            <w:r>
              <w:rPr>
                <w:rFonts w:ascii="Arial" w:eastAsia="宋体" w:hAnsi="Arial" w:cs="Arial"/>
                <w:kern w:val="0"/>
                <w:sz w:val="12"/>
                <w:szCs w:val="12"/>
              </w:rPr>
              <w:t>年医疗服务与保障能力提升（卫生健康人才培养培训）补助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999,433.22</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608,500.00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390,933.22</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60.88%</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39</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2021</w:t>
            </w:r>
            <w:r>
              <w:rPr>
                <w:rFonts w:ascii="Arial" w:eastAsia="宋体" w:hAnsi="Arial" w:cs="Arial"/>
                <w:kern w:val="0"/>
                <w:sz w:val="12"/>
                <w:szCs w:val="12"/>
              </w:rPr>
              <w:t>年医疗服务与保障能力提升（卫生健康人才培养培训）补助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51,464.00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51,100.00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364.00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99.29%</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40</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中央财政医疗服务与保障能力（中医药事业传承与发展）补助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708,378.19</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306,856.02</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401,522.17</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43.32%</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41</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2021</w:t>
            </w:r>
            <w:r>
              <w:rPr>
                <w:rFonts w:ascii="Arial" w:eastAsia="宋体" w:hAnsi="Arial" w:cs="Arial"/>
                <w:kern w:val="0"/>
                <w:sz w:val="12"/>
                <w:szCs w:val="12"/>
              </w:rPr>
              <w:t>年度发热门诊、核酸检测实验室建设</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170,250.00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143,757.34</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26,492.66</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84.44%</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42</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2020</w:t>
            </w:r>
            <w:r>
              <w:rPr>
                <w:rFonts w:ascii="Arial" w:eastAsia="宋体" w:hAnsi="Arial" w:cs="Arial"/>
                <w:kern w:val="0"/>
                <w:sz w:val="12"/>
                <w:szCs w:val="12"/>
              </w:rPr>
              <w:t>年度南京市卫生科技发展专项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69,368.50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28,400.00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40,968.50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40.94%</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43</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2020</w:t>
            </w:r>
            <w:r>
              <w:rPr>
                <w:rFonts w:ascii="Arial" w:eastAsia="宋体" w:hAnsi="Arial" w:cs="Arial"/>
                <w:kern w:val="0"/>
                <w:sz w:val="12"/>
                <w:szCs w:val="12"/>
              </w:rPr>
              <w:t>年卫生健康补助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5,087.39</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5,000.00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87.39</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98.28%</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44</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2021</w:t>
            </w:r>
            <w:r>
              <w:rPr>
                <w:rFonts w:ascii="Arial" w:eastAsia="宋体" w:hAnsi="Arial" w:cs="Arial"/>
                <w:kern w:val="0"/>
                <w:sz w:val="12"/>
                <w:szCs w:val="12"/>
              </w:rPr>
              <w:t>年医疗质量控制中心工作</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1,325.28</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1,325.28</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45</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南京市基层特色科室市级孵化中心</w:t>
            </w:r>
            <w:proofErr w:type="gramStart"/>
            <w:r>
              <w:rPr>
                <w:rFonts w:ascii="Arial" w:eastAsia="宋体" w:hAnsi="Arial" w:cs="Arial"/>
                <w:kern w:val="0"/>
                <w:sz w:val="12"/>
                <w:szCs w:val="12"/>
              </w:rPr>
              <w:t>考核奖补</w:t>
            </w:r>
            <w:proofErr w:type="gramEnd"/>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89,298.00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17,092.00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72,206.00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19.14%</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46</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2020</w:t>
            </w:r>
            <w:r>
              <w:rPr>
                <w:rFonts w:ascii="Arial" w:eastAsia="宋体" w:hAnsi="Arial" w:cs="Arial"/>
                <w:kern w:val="0"/>
                <w:sz w:val="12"/>
                <w:szCs w:val="12"/>
              </w:rPr>
              <w:t>年度医学重点学科与人才培养补助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15,475.50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5,224.60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10,250.90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33.76%</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47</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2021</w:t>
            </w:r>
            <w:r>
              <w:rPr>
                <w:rFonts w:ascii="Arial" w:eastAsia="宋体" w:hAnsi="Arial" w:cs="Arial"/>
                <w:kern w:val="0"/>
                <w:sz w:val="12"/>
                <w:szCs w:val="12"/>
              </w:rPr>
              <w:t>年对口帮扶专项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200,062.91</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200,062.91</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48</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2020</w:t>
            </w:r>
            <w:r>
              <w:rPr>
                <w:rFonts w:ascii="Arial" w:eastAsia="宋体" w:hAnsi="Arial" w:cs="Arial"/>
                <w:kern w:val="0"/>
                <w:sz w:val="12"/>
                <w:szCs w:val="12"/>
              </w:rPr>
              <w:t>年新一轮医疗质量控制中心启动工作</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18,400.00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18,400.00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49</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国家级重点专科</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155,930.91</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51,982.00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103,948.91</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33.34%</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50</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省级重点专科</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463,957.50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35,616.00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428,341.50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7.68%</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51</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市级中医重点专科</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169,260.44</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34,518.28</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134,742.16</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20.39%</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52</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省中医药领军人才</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4,441.55</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4,400.00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41.55</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99.06%</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53</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2021</w:t>
            </w:r>
            <w:r>
              <w:rPr>
                <w:rFonts w:ascii="Arial" w:eastAsia="宋体" w:hAnsi="Arial" w:cs="Arial"/>
                <w:kern w:val="0"/>
                <w:sz w:val="12"/>
                <w:szCs w:val="12"/>
              </w:rPr>
              <w:t>年医疗卫生服务与保障能力提升（卫生健康人才培养）中央补助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5,510.34</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5,510.34</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54</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2020</w:t>
            </w:r>
            <w:r>
              <w:rPr>
                <w:rFonts w:ascii="Arial" w:eastAsia="宋体" w:hAnsi="Arial" w:cs="Arial"/>
                <w:kern w:val="0"/>
                <w:sz w:val="12"/>
                <w:szCs w:val="12"/>
              </w:rPr>
              <w:t>年中央、省医疗服务与保障能力提升补助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0.40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0.40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55</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医学重点实验室</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291,590.00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291,590.00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56</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2020</w:t>
            </w:r>
            <w:r>
              <w:rPr>
                <w:rFonts w:ascii="Arial" w:eastAsia="宋体" w:hAnsi="Arial" w:cs="Arial"/>
                <w:kern w:val="0"/>
                <w:sz w:val="12"/>
                <w:szCs w:val="12"/>
              </w:rPr>
              <w:t>年省级中医药事业发展（中医药科技发展）补助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21,179.91</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21,179.91</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57</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非财政拨款</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27,368,208.19</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63,149,748.49</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67,067,657.79</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23,450,298.89</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74.09%</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58</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护理生命信息自动采集系统购置补助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4,500,000.00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4,500,000.00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59</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年南京市医疗质量控制中心</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360,000.00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37,327.51</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322,672.49</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10.37%</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60</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年对口帮扶专项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357,000.00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174,060.42</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182,939.58</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48.76%</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lastRenderedPageBreak/>
              <w:t>61</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年南京市医学重点专科</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138,000.00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3,820.00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134,180.00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2.77%</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62</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年市属公立医院主要负责人绩效</w:t>
            </w:r>
            <w:proofErr w:type="gramStart"/>
            <w:r>
              <w:rPr>
                <w:rFonts w:ascii="Arial" w:eastAsia="宋体" w:hAnsi="Arial" w:cs="Arial"/>
                <w:kern w:val="0"/>
                <w:sz w:val="12"/>
                <w:szCs w:val="12"/>
              </w:rPr>
              <w:t>综合奖补</w:t>
            </w:r>
            <w:proofErr w:type="gramEnd"/>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123,000.00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123,000.00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63</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年医疗联合体专项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2,261,700.00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696,850.00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1,564,850.00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30.81%</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64</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2023</w:t>
            </w:r>
            <w:r>
              <w:rPr>
                <w:rFonts w:ascii="Arial" w:eastAsia="宋体" w:hAnsi="Arial" w:cs="Arial"/>
                <w:kern w:val="0"/>
                <w:sz w:val="12"/>
                <w:szCs w:val="12"/>
              </w:rPr>
              <w:t>年医疗联合体专项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1,956,455.66</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1,956,455.66</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65</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2023</w:t>
            </w:r>
            <w:r>
              <w:rPr>
                <w:rFonts w:ascii="Arial" w:eastAsia="宋体" w:hAnsi="Arial" w:cs="Arial"/>
                <w:kern w:val="0"/>
                <w:sz w:val="12"/>
                <w:szCs w:val="12"/>
              </w:rPr>
              <w:t>年南京市医疗质量控制中心</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200,631.41</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92,078.87</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108,552.54</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45.89%</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66</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2023</w:t>
            </w:r>
            <w:r>
              <w:rPr>
                <w:rFonts w:ascii="Arial" w:eastAsia="宋体" w:hAnsi="Arial" w:cs="Arial"/>
                <w:kern w:val="0"/>
                <w:sz w:val="12"/>
                <w:szCs w:val="12"/>
              </w:rPr>
              <w:t>年对口帮扶专项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67,184.26</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67,184.26</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67</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2020</w:t>
            </w:r>
            <w:r>
              <w:rPr>
                <w:rFonts w:ascii="Arial" w:eastAsia="宋体" w:hAnsi="Arial" w:cs="Arial"/>
                <w:kern w:val="0"/>
                <w:sz w:val="12"/>
                <w:szCs w:val="12"/>
              </w:rPr>
              <w:t>年对口帮扶专项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499,800.00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156,917.02</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342,882.98</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31.40%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68</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2019</w:t>
            </w:r>
            <w:r>
              <w:rPr>
                <w:rFonts w:ascii="Arial" w:eastAsia="宋体" w:hAnsi="Arial" w:cs="Arial"/>
                <w:kern w:val="0"/>
                <w:sz w:val="12"/>
                <w:szCs w:val="12"/>
              </w:rPr>
              <w:t>年度高层次专业技术人才引进补助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61,303.46</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16,626.29</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44,677.17</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27.12%</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69</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年市卫生科技发展专项资金</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200,000.00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0.00%</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70</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2022</w:t>
            </w:r>
            <w:r>
              <w:rPr>
                <w:rFonts w:ascii="Arial" w:eastAsia="宋体" w:hAnsi="Arial" w:cs="Arial"/>
                <w:kern w:val="0"/>
                <w:sz w:val="12"/>
                <w:szCs w:val="12"/>
              </w:rPr>
              <w:t>年第二批中央、省、市级基本公共卫生服务项目补助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3,744.23</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3,732.46</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11.77</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99.69%</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71</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2021</w:t>
            </w:r>
            <w:r>
              <w:rPr>
                <w:rFonts w:ascii="Arial" w:eastAsia="宋体" w:hAnsi="Arial" w:cs="Arial"/>
                <w:kern w:val="0"/>
                <w:sz w:val="12"/>
                <w:szCs w:val="12"/>
              </w:rPr>
              <w:t>年中央、省级基本</w:t>
            </w:r>
            <w:proofErr w:type="gramStart"/>
            <w:r>
              <w:rPr>
                <w:rFonts w:ascii="Arial" w:eastAsia="宋体" w:hAnsi="Arial" w:cs="Arial"/>
                <w:kern w:val="0"/>
                <w:sz w:val="12"/>
                <w:szCs w:val="12"/>
              </w:rPr>
              <w:t>公卫项目</w:t>
            </w:r>
            <w:proofErr w:type="gramEnd"/>
            <w:r>
              <w:rPr>
                <w:rFonts w:ascii="Arial" w:eastAsia="宋体" w:hAnsi="Arial" w:cs="Arial"/>
                <w:kern w:val="0"/>
                <w:sz w:val="12"/>
                <w:szCs w:val="12"/>
              </w:rPr>
              <w:t>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5,000.00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5,000.00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72</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年市级公共卫生项目（疾病控制部分）专项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21,000.00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8,239.90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12,760.10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39.24%</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73</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2023</w:t>
            </w:r>
            <w:r>
              <w:rPr>
                <w:rFonts w:ascii="Arial" w:eastAsia="宋体" w:hAnsi="Arial" w:cs="Arial"/>
                <w:kern w:val="0"/>
                <w:sz w:val="12"/>
                <w:szCs w:val="12"/>
              </w:rPr>
              <w:t>年市级公共卫生项目（疾病预防控制部分）专项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74</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2022</w:t>
            </w:r>
            <w:r>
              <w:rPr>
                <w:rFonts w:ascii="Arial" w:eastAsia="宋体" w:hAnsi="Arial" w:cs="Arial"/>
                <w:kern w:val="0"/>
                <w:sz w:val="12"/>
                <w:szCs w:val="12"/>
              </w:rPr>
              <w:t>年市级公共卫生项目（疾病控制部分）专项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6,684.10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6,684.10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75</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市属医疗机构核酸检测基地建设补助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1,907,815.64</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313,990.00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1,593,825.64</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16.46%</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76</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2021</w:t>
            </w:r>
            <w:r>
              <w:rPr>
                <w:rFonts w:ascii="Arial" w:eastAsia="宋体" w:hAnsi="Arial" w:cs="Arial"/>
                <w:kern w:val="0"/>
                <w:sz w:val="12"/>
                <w:szCs w:val="12"/>
              </w:rPr>
              <w:t>年公共卫生和计划生育服务省级补助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401,009.71</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292,800.00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108,209.71</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73.02%</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77</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年手术动力系统补助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850,000.00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850,000.00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78</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年南京市中医药传承创新发展示范试点项目第一批省级补助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15,810,000.00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1,045,756.27</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14,764,243.73</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6.61%</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79</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年南京市中医药传承创新发展示范试点项目第一批省级补助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6,050,000.00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483,193.71</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5,566,806.29</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7.99%</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80</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中医药传承创新发展示范试点项目</w:t>
            </w:r>
            <w:r>
              <w:rPr>
                <w:rFonts w:ascii="Arial" w:eastAsia="宋体" w:hAnsi="Arial" w:cs="Arial"/>
                <w:kern w:val="0"/>
                <w:sz w:val="12"/>
                <w:szCs w:val="12"/>
              </w:rPr>
              <w:t>2024</w:t>
            </w:r>
            <w:r>
              <w:rPr>
                <w:rFonts w:ascii="Arial" w:eastAsia="宋体" w:hAnsi="Arial" w:cs="Arial"/>
                <w:kern w:val="0"/>
                <w:sz w:val="12"/>
                <w:szCs w:val="12"/>
              </w:rPr>
              <w:t>年第二批市级补助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17,000,000.00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13,921,000.00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3,079,000.00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81.89%</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81</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年中央财政医疗服务与保障能力提升补助（中医药事业传承与发展部分）</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1,190,000.00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445,770.17</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744,229.83</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37.46%</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82</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年市中医院中医药传承创新发展市级补助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80,000,000.00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80,000,000.00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83</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年中医药传承创新发展第一批市级补助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4,400,000.00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2,327,862.83</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2,072,137.17</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52.91%</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84</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年中医药传承创新发展第一批市级补助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4,970,000.00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1,159,608.58</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3,810,391.42</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23.33%</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85</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南京市中医药传承创新发展示范试点项目</w:t>
            </w:r>
            <w:r>
              <w:rPr>
                <w:rFonts w:ascii="Arial" w:eastAsia="宋体" w:hAnsi="Arial" w:cs="Arial"/>
                <w:kern w:val="0"/>
                <w:sz w:val="12"/>
                <w:szCs w:val="12"/>
              </w:rPr>
              <w:t>2024</w:t>
            </w:r>
            <w:r>
              <w:rPr>
                <w:rFonts w:ascii="Arial" w:eastAsia="宋体" w:hAnsi="Arial" w:cs="Arial"/>
                <w:kern w:val="0"/>
                <w:sz w:val="12"/>
                <w:szCs w:val="12"/>
              </w:rPr>
              <w:t>年中央补助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16,800,000.00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9,563,348.05</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7,236,651.95</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56.92%</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86</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南京市中医药传承创新发展示范试点项目</w:t>
            </w:r>
            <w:r>
              <w:rPr>
                <w:rFonts w:ascii="Arial" w:eastAsia="宋体" w:hAnsi="Arial" w:cs="Arial"/>
                <w:kern w:val="0"/>
                <w:sz w:val="12"/>
                <w:szCs w:val="12"/>
              </w:rPr>
              <w:t>2024</w:t>
            </w:r>
            <w:r>
              <w:rPr>
                <w:rFonts w:ascii="Arial" w:eastAsia="宋体" w:hAnsi="Arial" w:cs="Arial"/>
                <w:kern w:val="0"/>
                <w:sz w:val="12"/>
                <w:szCs w:val="12"/>
              </w:rPr>
              <w:t>年中央补助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3,200,000.00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1,785,739.76</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1,414,260.24</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55.80%</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87</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2023</w:t>
            </w:r>
            <w:r>
              <w:rPr>
                <w:rFonts w:ascii="Arial" w:eastAsia="宋体" w:hAnsi="Arial" w:cs="Arial"/>
                <w:kern w:val="0"/>
                <w:sz w:val="12"/>
                <w:szCs w:val="12"/>
              </w:rPr>
              <w:t>年中央财政第一批医疗服务与保障能力提升（中医药事业传承与发展）</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1,503,658.82</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915,612.60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588,046.22</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60.89%</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lastRenderedPageBreak/>
              <w:t>88</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南京市中医药传承创新发展示范试点项目</w:t>
            </w:r>
            <w:r>
              <w:rPr>
                <w:rFonts w:ascii="Arial" w:eastAsia="宋体" w:hAnsi="Arial" w:cs="Arial"/>
                <w:kern w:val="0"/>
                <w:sz w:val="12"/>
                <w:szCs w:val="12"/>
              </w:rPr>
              <w:t>2023</w:t>
            </w:r>
            <w:r>
              <w:rPr>
                <w:rFonts w:ascii="Arial" w:eastAsia="宋体" w:hAnsi="Arial" w:cs="Arial"/>
                <w:kern w:val="0"/>
                <w:sz w:val="12"/>
                <w:szCs w:val="12"/>
              </w:rPr>
              <w:t>年中央补助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11,416,322.00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9,981,458.96</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1,434,863.04</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87.43%</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89</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2021</w:t>
            </w:r>
            <w:r>
              <w:rPr>
                <w:rFonts w:ascii="Arial" w:eastAsia="宋体" w:hAnsi="Arial" w:cs="Arial"/>
                <w:kern w:val="0"/>
                <w:sz w:val="12"/>
                <w:szCs w:val="12"/>
              </w:rPr>
              <w:t>年中医药事业发展省级补助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870,659.12</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517,349.90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353,309.22</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59.42%</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90</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省中医药科技项目（</w:t>
            </w:r>
            <w:r>
              <w:rPr>
                <w:rFonts w:ascii="Arial" w:eastAsia="宋体" w:hAnsi="Arial" w:cs="Arial"/>
                <w:kern w:val="0"/>
                <w:sz w:val="12"/>
                <w:szCs w:val="12"/>
              </w:rPr>
              <w:t>2020</w:t>
            </w:r>
            <w:r>
              <w:rPr>
                <w:rFonts w:ascii="Arial" w:eastAsia="宋体" w:hAnsi="Arial" w:cs="Arial"/>
                <w:kern w:val="0"/>
                <w:sz w:val="12"/>
                <w:szCs w:val="12"/>
              </w:rPr>
              <w:t>年）</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264,512.99</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24,941.50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239,571.49</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9.43%</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91</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2022</w:t>
            </w:r>
            <w:r>
              <w:rPr>
                <w:rFonts w:ascii="Arial" w:eastAsia="宋体" w:hAnsi="Arial" w:cs="Arial"/>
                <w:kern w:val="0"/>
                <w:sz w:val="12"/>
                <w:szCs w:val="12"/>
              </w:rPr>
              <w:t>年中央财政医疗服务与保障能力提升（中医药事业传承与发展部分）补助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252,692.00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155,765.14</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96,926.86</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61.64%</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92</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2022</w:t>
            </w:r>
            <w:r>
              <w:rPr>
                <w:rFonts w:ascii="Arial" w:eastAsia="宋体" w:hAnsi="Arial" w:cs="Arial"/>
                <w:kern w:val="0"/>
                <w:sz w:val="12"/>
                <w:szCs w:val="12"/>
              </w:rPr>
              <w:t>年第二批市级中医专项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1,315,455.00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674,608.85</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640,846.15</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51.28%</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93</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2021</w:t>
            </w:r>
            <w:r>
              <w:rPr>
                <w:rFonts w:ascii="Arial" w:eastAsia="宋体" w:hAnsi="Arial" w:cs="Arial"/>
                <w:kern w:val="0"/>
                <w:sz w:val="12"/>
                <w:szCs w:val="12"/>
              </w:rPr>
              <w:t>年市级中医专项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1,303,001.00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253,282.77</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1,049,718.23</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19.44%</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94</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2020</w:t>
            </w:r>
            <w:r>
              <w:rPr>
                <w:rFonts w:ascii="Arial" w:eastAsia="宋体" w:hAnsi="Arial" w:cs="Arial"/>
                <w:kern w:val="0"/>
                <w:sz w:val="12"/>
                <w:szCs w:val="12"/>
              </w:rPr>
              <w:t>年市级中医专项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3,154,716.71</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660,392.68</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2,494,324.03</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20.93%</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95</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2020</w:t>
            </w:r>
            <w:r>
              <w:rPr>
                <w:rFonts w:ascii="Arial" w:eastAsia="宋体" w:hAnsi="Arial" w:cs="Arial"/>
                <w:kern w:val="0"/>
                <w:sz w:val="12"/>
                <w:szCs w:val="12"/>
              </w:rPr>
              <w:t>年省级中医药事业发展资金</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2,447,651.43</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70,133.33</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2,377,518.10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2.87%</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96</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2023</w:t>
            </w:r>
            <w:r>
              <w:rPr>
                <w:rFonts w:ascii="Arial" w:eastAsia="宋体" w:hAnsi="Arial" w:cs="Arial"/>
                <w:kern w:val="0"/>
                <w:sz w:val="12"/>
                <w:szCs w:val="12"/>
              </w:rPr>
              <w:t>年第一批市级中医专项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166,259.26</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163,100.00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3,159.26</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98.10%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97</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中医药信息化建设</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9,200,000.00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9,200,000.00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98</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2023</w:t>
            </w:r>
            <w:r>
              <w:rPr>
                <w:rFonts w:ascii="Arial" w:eastAsia="宋体" w:hAnsi="Arial" w:cs="Arial"/>
                <w:kern w:val="0"/>
                <w:sz w:val="12"/>
                <w:szCs w:val="12"/>
              </w:rPr>
              <w:t>年中医药事业传承与发展第三批市级补助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800,000.00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407,161.53</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392,838.47</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50.90%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99</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2020</w:t>
            </w:r>
            <w:r>
              <w:rPr>
                <w:rFonts w:ascii="Arial" w:eastAsia="宋体" w:hAnsi="Arial" w:cs="Arial"/>
                <w:kern w:val="0"/>
                <w:sz w:val="12"/>
                <w:szCs w:val="12"/>
              </w:rPr>
              <w:t>年省级中医药事业发展专项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350,243.94</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71.77</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350,172.17</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0.02%</w:t>
            </w:r>
          </w:p>
        </w:tc>
      </w:tr>
      <w:tr w:rsidR="005765BC">
        <w:trPr>
          <w:trHeight w:val="34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100</w:t>
            </w:r>
          </w:p>
        </w:tc>
        <w:tc>
          <w:tcPr>
            <w:tcW w:w="2200" w:type="dxa"/>
            <w:tcBorders>
              <w:top w:val="nil"/>
              <w:left w:val="nil"/>
              <w:bottom w:val="single" w:sz="4" w:space="0" w:color="auto"/>
              <w:right w:val="single" w:sz="4" w:space="0" w:color="auto"/>
            </w:tcBorders>
            <w:shd w:val="clear" w:color="auto" w:fill="auto"/>
            <w:vAlign w:val="bottom"/>
          </w:tcPr>
          <w:p w:rsidR="005765BC" w:rsidRDefault="00CB18FE">
            <w:pPr>
              <w:widowControl/>
              <w:jc w:val="left"/>
              <w:rPr>
                <w:rFonts w:ascii="Arial" w:eastAsia="宋体" w:hAnsi="Arial" w:cs="Arial"/>
                <w:kern w:val="0"/>
                <w:sz w:val="12"/>
                <w:szCs w:val="12"/>
              </w:rPr>
            </w:pPr>
            <w:r>
              <w:rPr>
                <w:rFonts w:ascii="Arial" w:eastAsia="宋体" w:hAnsi="Arial" w:cs="Arial"/>
                <w:kern w:val="0"/>
                <w:sz w:val="12"/>
                <w:szCs w:val="12"/>
              </w:rPr>
              <w:t>“”</w:t>
            </w:r>
            <w:r w:rsidR="00DB478F">
              <w:rPr>
                <w:rFonts w:ascii="Arial" w:eastAsia="宋体" w:hAnsi="Arial" w:cs="Arial"/>
                <w:kern w:val="0"/>
                <w:sz w:val="12"/>
                <w:szCs w:val="12"/>
              </w:rPr>
              <w:t>十四</w:t>
            </w:r>
            <w:r>
              <w:rPr>
                <w:rFonts w:ascii="Arial" w:eastAsia="宋体" w:hAnsi="Arial" w:cs="Arial"/>
                <w:kern w:val="0"/>
                <w:sz w:val="12"/>
                <w:szCs w:val="12"/>
              </w:rPr>
              <w:t>“”</w:t>
            </w:r>
            <w:r w:rsidR="00DB478F">
              <w:rPr>
                <w:rFonts w:ascii="Arial" w:eastAsia="宋体" w:hAnsi="Arial" w:cs="Arial"/>
                <w:kern w:val="0"/>
                <w:sz w:val="12"/>
                <w:szCs w:val="12"/>
              </w:rPr>
              <w:t>五南京市多中心生物样本</w:t>
            </w:r>
            <w:proofErr w:type="gramStart"/>
            <w:r w:rsidR="00DB478F">
              <w:rPr>
                <w:rFonts w:ascii="Arial" w:eastAsia="宋体" w:hAnsi="Arial" w:cs="Arial"/>
                <w:kern w:val="0"/>
                <w:sz w:val="12"/>
                <w:szCs w:val="12"/>
              </w:rPr>
              <w:t>库服务</w:t>
            </w:r>
            <w:proofErr w:type="gramEnd"/>
            <w:r w:rsidR="00DB478F">
              <w:rPr>
                <w:rFonts w:ascii="Arial" w:eastAsia="宋体" w:hAnsi="Arial" w:cs="Arial"/>
                <w:kern w:val="0"/>
                <w:sz w:val="12"/>
                <w:szCs w:val="12"/>
              </w:rPr>
              <w:t>体系优化升级项目</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70,000.00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20,580.00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49,420.00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29.40%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101</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南京市医学重点实验室</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420,000.00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400,000.00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20,000.00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95.24%</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102</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2021</w:t>
            </w:r>
            <w:r>
              <w:rPr>
                <w:rFonts w:ascii="Arial" w:eastAsia="宋体" w:hAnsi="Arial" w:cs="Arial"/>
                <w:kern w:val="0"/>
                <w:sz w:val="12"/>
                <w:szCs w:val="12"/>
              </w:rPr>
              <w:t>年度三大救治中心建设</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103,093.00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28,350.00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74,743.00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27.50%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103</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2020</w:t>
            </w:r>
            <w:r>
              <w:rPr>
                <w:rFonts w:ascii="Arial" w:eastAsia="宋体" w:hAnsi="Arial" w:cs="Arial"/>
                <w:kern w:val="0"/>
                <w:sz w:val="12"/>
                <w:szCs w:val="12"/>
              </w:rPr>
              <w:t>年度卫生青年人才培养经费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73,789.48</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1,337.12</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72,452.36</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1.81%</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104</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2020</w:t>
            </w:r>
            <w:r>
              <w:rPr>
                <w:rFonts w:ascii="Arial" w:eastAsia="宋体" w:hAnsi="Arial" w:cs="Arial"/>
                <w:kern w:val="0"/>
                <w:sz w:val="12"/>
                <w:szCs w:val="12"/>
              </w:rPr>
              <w:t>年度市级卫生科技发展专项资金</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751,763.50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1,920.00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749,843.50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0.26%</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105</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r>
              <w:rPr>
                <w:rFonts w:ascii="Arial" w:eastAsia="宋体" w:hAnsi="Arial" w:cs="Arial"/>
                <w:kern w:val="0"/>
                <w:sz w:val="12"/>
                <w:szCs w:val="12"/>
              </w:rPr>
              <w:t>省</w:t>
            </w:r>
            <w:r>
              <w:rPr>
                <w:rFonts w:ascii="Arial" w:eastAsia="宋体" w:hAnsi="Arial" w:cs="Arial" w:hint="eastAsia"/>
                <w:kern w:val="0"/>
                <w:sz w:val="12"/>
                <w:szCs w:val="12"/>
              </w:rPr>
              <w:t>‘</w:t>
            </w:r>
            <w:r>
              <w:rPr>
                <w:rFonts w:ascii="Arial" w:eastAsia="宋体" w:hAnsi="Arial" w:cs="Arial" w:hint="eastAsia"/>
                <w:kern w:val="0"/>
                <w:sz w:val="12"/>
                <w:szCs w:val="12"/>
              </w:rPr>
              <w:t>十三五’</w:t>
            </w:r>
            <w:r>
              <w:rPr>
                <w:rFonts w:ascii="Arial" w:eastAsia="宋体" w:hAnsi="Arial" w:cs="Arial"/>
                <w:kern w:val="0"/>
                <w:sz w:val="12"/>
                <w:szCs w:val="12"/>
              </w:rPr>
              <w:t>科教强卫工程</w:t>
            </w:r>
            <w:r>
              <w:rPr>
                <w:rFonts w:ascii="Arial" w:eastAsia="宋体" w:hAnsi="Arial" w:cs="Arial"/>
                <w:kern w:val="0"/>
                <w:sz w:val="12"/>
                <w:szCs w:val="12"/>
              </w:rPr>
              <w:t>”</w:t>
            </w:r>
            <w:r>
              <w:rPr>
                <w:rFonts w:ascii="Arial" w:eastAsia="宋体" w:hAnsi="Arial" w:cs="Arial"/>
                <w:kern w:val="0"/>
                <w:sz w:val="12"/>
                <w:szCs w:val="12"/>
              </w:rPr>
              <w:t>市级配套</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46,813.37</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46,813.37</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106</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2019</w:t>
            </w:r>
            <w:r>
              <w:rPr>
                <w:rFonts w:ascii="Arial" w:eastAsia="宋体" w:hAnsi="Arial" w:cs="Arial"/>
                <w:kern w:val="0"/>
                <w:sz w:val="12"/>
                <w:szCs w:val="12"/>
              </w:rPr>
              <w:t>年市级卫生科技发展专项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92,634.21</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21,515.66</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71,118.55</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23.23%</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107</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年手术动力系统补助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2,150,000.00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2,150,000.00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108</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年第二批南京市基层医疗卫生服务能力提升补助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84,000.00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84,000.00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109</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年老龄健康专项补助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4,400.00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15,600.00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22.00%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110</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年第一批南京市基层医疗卫生服务能力提升补助</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50,000.00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50,000.00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111</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2023</w:t>
            </w:r>
            <w:r>
              <w:rPr>
                <w:rFonts w:ascii="Arial" w:eastAsia="宋体" w:hAnsi="Arial" w:cs="Arial"/>
                <w:kern w:val="0"/>
                <w:sz w:val="12"/>
                <w:szCs w:val="12"/>
              </w:rPr>
              <w:t>年无偿献血奉献奖等获奖者免费体检经费</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22,120.00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22,120.00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100.00%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112</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购房补贴</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434,856.75</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434,856.75</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113</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体育医院</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1,000,000.00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1,000,000.00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0.00%</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114</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2024</w:t>
            </w:r>
            <w:r>
              <w:rPr>
                <w:rFonts w:ascii="Arial" w:eastAsia="宋体" w:hAnsi="Arial" w:cs="Arial"/>
                <w:kern w:val="0"/>
                <w:sz w:val="12"/>
                <w:szCs w:val="12"/>
              </w:rPr>
              <w:t>年省级运动促进健康中心</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800,000.00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67,500.40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732,499.60</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8.44%</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center"/>
              <w:rPr>
                <w:rFonts w:ascii="Arial" w:eastAsia="宋体" w:hAnsi="Arial" w:cs="Arial"/>
                <w:kern w:val="0"/>
                <w:sz w:val="12"/>
                <w:szCs w:val="12"/>
              </w:rPr>
            </w:pPr>
            <w:r>
              <w:rPr>
                <w:rFonts w:ascii="Arial" w:eastAsia="宋体" w:hAnsi="Arial" w:cs="Arial"/>
                <w:kern w:val="0"/>
                <w:sz w:val="12"/>
                <w:szCs w:val="12"/>
              </w:rPr>
              <w:t>115</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第六批体彩公益金项目</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859,391.43</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746,232.60</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kern w:val="0"/>
                <w:sz w:val="12"/>
                <w:szCs w:val="12"/>
              </w:rPr>
            </w:pPr>
            <w:r>
              <w:rPr>
                <w:rFonts w:ascii="Arial" w:eastAsia="宋体" w:hAnsi="Arial" w:cs="Arial"/>
                <w:kern w:val="0"/>
                <w:sz w:val="12"/>
                <w:szCs w:val="12"/>
              </w:rPr>
              <w:t>113,158.83</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kern w:val="0"/>
                <w:sz w:val="12"/>
                <w:szCs w:val="12"/>
              </w:rPr>
            </w:pPr>
            <w:r>
              <w:rPr>
                <w:rFonts w:ascii="Arial" w:eastAsia="宋体" w:hAnsi="Arial" w:cs="Arial"/>
                <w:kern w:val="0"/>
                <w:sz w:val="12"/>
                <w:szCs w:val="12"/>
              </w:rPr>
              <w:t>86.83%</w:t>
            </w:r>
          </w:p>
        </w:tc>
      </w:tr>
      <w:tr w:rsidR="005765BC">
        <w:trPr>
          <w:trHeight w:val="255"/>
        </w:trPr>
        <w:tc>
          <w:tcPr>
            <w:tcW w:w="304" w:type="dxa"/>
            <w:tcBorders>
              <w:top w:val="nil"/>
              <w:left w:val="single" w:sz="4" w:space="0" w:color="auto"/>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b/>
                <w:bCs/>
                <w:kern w:val="0"/>
                <w:sz w:val="12"/>
                <w:szCs w:val="12"/>
              </w:rPr>
            </w:pPr>
            <w:r>
              <w:rPr>
                <w:rFonts w:ascii="Arial" w:eastAsia="宋体" w:hAnsi="Arial" w:cs="Arial"/>
                <w:b/>
                <w:bCs/>
                <w:kern w:val="0"/>
                <w:sz w:val="12"/>
                <w:szCs w:val="12"/>
              </w:rPr>
              <w:t xml:space="preserve">　</w:t>
            </w:r>
          </w:p>
        </w:tc>
        <w:tc>
          <w:tcPr>
            <w:tcW w:w="2200" w:type="dxa"/>
            <w:tcBorders>
              <w:top w:val="nil"/>
              <w:left w:val="nil"/>
              <w:bottom w:val="single" w:sz="4" w:space="0" w:color="auto"/>
              <w:right w:val="single" w:sz="4" w:space="0" w:color="auto"/>
            </w:tcBorders>
            <w:shd w:val="clear" w:color="auto" w:fill="auto"/>
            <w:vAlign w:val="bottom"/>
          </w:tcPr>
          <w:p w:rsidR="005765BC" w:rsidRDefault="00DB478F">
            <w:pPr>
              <w:widowControl/>
              <w:jc w:val="center"/>
              <w:rPr>
                <w:rFonts w:ascii="宋体" w:eastAsia="宋体" w:hAnsi="宋体" w:cs="Arial"/>
                <w:b/>
                <w:bCs/>
                <w:kern w:val="0"/>
                <w:sz w:val="13"/>
                <w:szCs w:val="13"/>
              </w:rPr>
            </w:pPr>
            <w:r>
              <w:rPr>
                <w:rFonts w:ascii="宋体" w:eastAsia="宋体" w:hAnsi="宋体" w:cs="Arial" w:hint="eastAsia"/>
                <w:b/>
                <w:bCs/>
                <w:kern w:val="0"/>
                <w:sz w:val="13"/>
                <w:szCs w:val="13"/>
              </w:rPr>
              <w:t>合计</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b/>
                <w:bCs/>
                <w:kern w:val="0"/>
                <w:sz w:val="13"/>
                <w:szCs w:val="13"/>
              </w:rPr>
            </w:pPr>
            <w:r>
              <w:rPr>
                <w:rFonts w:ascii="Arial" w:eastAsia="宋体" w:hAnsi="Arial" w:cs="Arial"/>
                <w:b/>
                <w:bCs/>
                <w:kern w:val="0"/>
                <w:sz w:val="13"/>
                <w:szCs w:val="13"/>
              </w:rPr>
              <w:t>98,349,716.30</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b/>
                <w:bCs/>
                <w:kern w:val="0"/>
                <w:sz w:val="13"/>
                <w:szCs w:val="13"/>
              </w:rPr>
            </w:pPr>
            <w:r>
              <w:rPr>
                <w:rFonts w:ascii="Arial" w:eastAsia="宋体" w:hAnsi="Arial" w:cs="Arial"/>
                <w:b/>
                <w:bCs/>
                <w:kern w:val="0"/>
                <w:sz w:val="13"/>
                <w:szCs w:val="13"/>
              </w:rPr>
              <w:t>275,364,413.28</w:t>
            </w:r>
          </w:p>
        </w:tc>
        <w:tc>
          <w:tcPr>
            <w:tcW w:w="1350"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b/>
                <w:bCs/>
                <w:kern w:val="0"/>
                <w:sz w:val="13"/>
                <w:szCs w:val="13"/>
              </w:rPr>
            </w:pPr>
            <w:r>
              <w:rPr>
                <w:rFonts w:ascii="Arial" w:eastAsia="宋体" w:hAnsi="Arial" w:cs="Arial"/>
                <w:b/>
                <w:bCs/>
                <w:kern w:val="0"/>
                <w:sz w:val="13"/>
                <w:szCs w:val="13"/>
              </w:rPr>
              <w:t>276,013,297.93</w:t>
            </w:r>
          </w:p>
        </w:tc>
        <w:tc>
          <w:tcPr>
            <w:tcW w:w="1259"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left"/>
              <w:rPr>
                <w:rFonts w:ascii="Arial" w:eastAsia="宋体" w:hAnsi="Arial" w:cs="Arial"/>
                <w:b/>
                <w:bCs/>
                <w:kern w:val="0"/>
                <w:sz w:val="13"/>
                <w:szCs w:val="13"/>
              </w:rPr>
            </w:pPr>
            <w:r>
              <w:rPr>
                <w:rFonts w:ascii="Arial" w:eastAsia="宋体" w:hAnsi="Arial" w:cs="Arial"/>
                <w:b/>
                <w:bCs/>
                <w:kern w:val="0"/>
                <w:sz w:val="13"/>
                <w:szCs w:val="13"/>
              </w:rPr>
              <w:t>97,700,831.65</w:t>
            </w:r>
          </w:p>
        </w:tc>
        <w:tc>
          <w:tcPr>
            <w:tcW w:w="574" w:type="dxa"/>
            <w:tcBorders>
              <w:top w:val="nil"/>
              <w:left w:val="nil"/>
              <w:bottom w:val="single" w:sz="4" w:space="0" w:color="auto"/>
              <w:right w:val="single" w:sz="4" w:space="0" w:color="auto"/>
            </w:tcBorders>
            <w:shd w:val="clear" w:color="auto" w:fill="auto"/>
            <w:noWrap/>
            <w:vAlign w:val="bottom"/>
          </w:tcPr>
          <w:p w:rsidR="005765BC" w:rsidRDefault="00DB478F">
            <w:pPr>
              <w:widowControl/>
              <w:jc w:val="right"/>
              <w:rPr>
                <w:rFonts w:ascii="Arial" w:eastAsia="宋体" w:hAnsi="Arial" w:cs="Arial"/>
                <w:b/>
                <w:bCs/>
                <w:kern w:val="0"/>
                <w:sz w:val="13"/>
                <w:szCs w:val="13"/>
              </w:rPr>
            </w:pPr>
            <w:r>
              <w:rPr>
                <w:rFonts w:ascii="Arial" w:eastAsia="宋体" w:hAnsi="Arial" w:cs="Arial"/>
                <w:b/>
                <w:bCs/>
                <w:kern w:val="0"/>
                <w:sz w:val="13"/>
                <w:szCs w:val="13"/>
              </w:rPr>
              <w:t>73.86%</w:t>
            </w:r>
          </w:p>
        </w:tc>
      </w:tr>
    </w:tbl>
    <w:p w:rsidR="005765BC" w:rsidRDefault="005765BC">
      <w:pPr>
        <w:widowControl/>
        <w:spacing w:line="560" w:lineRule="exact"/>
        <w:rPr>
          <w:rFonts w:ascii="仿宋_GB2312" w:eastAsia="仿宋_GB2312" w:hAnsi="宋体" w:cs="宋体"/>
          <w:kern w:val="0"/>
          <w:sz w:val="32"/>
          <w:szCs w:val="32"/>
        </w:rPr>
      </w:pPr>
    </w:p>
    <w:p w:rsidR="005765BC" w:rsidRDefault="00DB478F">
      <w:pPr>
        <w:spacing w:line="560" w:lineRule="exact"/>
        <w:ind w:firstLineChars="200" w:firstLine="616"/>
        <w:rPr>
          <w:rFonts w:ascii="仿宋_GB2312" w:eastAsia="仿宋_GB2312" w:hAnsi="FZHTK--GBK1-0" w:cs="宋体" w:hint="eastAsia"/>
          <w:kern w:val="0"/>
          <w:sz w:val="32"/>
          <w:szCs w:val="32"/>
        </w:rPr>
      </w:pPr>
      <w:r>
        <w:rPr>
          <w:rFonts w:ascii="仿宋_GB2312" w:eastAsia="仿宋_GB2312" w:hAnsi="宋体" w:cs="宋体" w:hint="eastAsia"/>
          <w:kern w:val="0"/>
          <w:sz w:val="32"/>
          <w:szCs w:val="32"/>
        </w:rPr>
        <w:t>（三）</w:t>
      </w:r>
      <w:r>
        <w:rPr>
          <w:rFonts w:ascii="仿宋_GB2312" w:eastAsia="仿宋_GB2312" w:hAnsi="FZHTK--GBK1-0" w:cs="宋体" w:hint="eastAsia"/>
          <w:kern w:val="0"/>
          <w:sz w:val="32"/>
          <w:szCs w:val="32"/>
        </w:rPr>
        <w:t>单位绩效目标</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w:t>
      </w:r>
      <w:r>
        <w:rPr>
          <w:rFonts w:ascii="仿宋_GB2312" w:eastAsia="仿宋_GB2312" w:hAnsi="宋体" w:cs="宋体" w:hint="eastAsia"/>
          <w:kern w:val="0"/>
          <w:sz w:val="32"/>
          <w:szCs w:val="32"/>
        </w:rPr>
        <w:t>医院中长期目标：全力打造以人民健康为中心，以中医</w:t>
      </w:r>
      <w:r>
        <w:rPr>
          <w:rFonts w:ascii="仿宋_GB2312" w:eastAsia="仿宋_GB2312" w:hAnsi="宋体" w:cs="宋体" w:hint="eastAsia"/>
          <w:kern w:val="0"/>
          <w:sz w:val="32"/>
          <w:szCs w:val="32"/>
        </w:rPr>
        <w:lastRenderedPageBreak/>
        <w:t>传统疗法为特色，以危急重症诊疗能力为保障，中西医并重，辐射和引领区域内医学发展和医疗服务能力提升的区域性中医医疗中心。综合</w:t>
      </w:r>
      <w:proofErr w:type="gramStart"/>
      <w:r>
        <w:rPr>
          <w:rFonts w:ascii="仿宋_GB2312" w:eastAsia="仿宋_GB2312" w:hAnsi="宋体" w:cs="宋体" w:hint="eastAsia"/>
          <w:kern w:val="0"/>
          <w:sz w:val="32"/>
          <w:szCs w:val="32"/>
        </w:rPr>
        <w:t>医</w:t>
      </w:r>
      <w:proofErr w:type="gramEnd"/>
      <w:r>
        <w:rPr>
          <w:rFonts w:ascii="仿宋_GB2312" w:eastAsia="仿宋_GB2312" w:hAnsi="宋体" w:cs="宋体" w:hint="eastAsia"/>
          <w:kern w:val="0"/>
          <w:sz w:val="32"/>
          <w:szCs w:val="32"/>
        </w:rPr>
        <w:t>改助力医院跨越式发展，患者服务量与</w:t>
      </w:r>
      <w:proofErr w:type="gramStart"/>
      <w:r>
        <w:rPr>
          <w:rFonts w:ascii="仿宋_GB2312" w:eastAsia="仿宋_GB2312" w:hAnsi="宋体" w:cs="宋体" w:hint="eastAsia"/>
          <w:kern w:val="0"/>
          <w:sz w:val="32"/>
          <w:szCs w:val="32"/>
        </w:rPr>
        <w:t>质快速</w:t>
      </w:r>
      <w:proofErr w:type="gramEnd"/>
      <w:r>
        <w:rPr>
          <w:rFonts w:ascii="仿宋_GB2312" w:eastAsia="仿宋_GB2312" w:hAnsi="宋体" w:cs="宋体" w:hint="eastAsia"/>
          <w:kern w:val="0"/>
          <w:sz w:val="32"/>
          <w:szCs w:val="32"/>
        </w:rPr>
        <w:t>提升，内涵建设逐步夯实，科教研综合能力提速提档，中医药特色不断彰显，运营与内部管理水平不断提高，智慧医院建设取得突破性进展。</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w:t>
      </w:r>
      <w:r>
        <w:rPr>
          <w:rFonts w:ascii="仿宋_GB2312" w:eastAsia="仿宋_GB2312" w:hAnsi="宋体" w:cs="宋体" w:hint="eastAsia"/>
          <w:kern w:val="0"/>
          <w:sz w:val="32"/>
          <w:szCs w:val="32"/>
        </w:rPr>
        <w:t>医院年度目标：医院年度业务收入</w:t>
      </w:r>
      <w:r>
        <w:rPr>
          <w:rFonts w:ascii="仿宋_GB2312" w:eastAsia="仿宋_GB2312" w:hAnsi="宋体" w:cs="宋体"/>
          <w:kern w:val="0"/>
          <w:sz w:val="32"/>
          <w:szCs w:val="32"/>
        </w:rPr>
        <w:t>17.5</w:t>
      </w:r>
      <w:r>
        <w:rPr>
          <w:rFonts w:ascii="仿宋_GB2312" w:eastAsia="仿宋_GB2312" w:hAnsi="宋体" w:cs="宋体"/>
          <w:kern w:val="0"/>
          <w:sz w:val="32"/>
          <w:szCs w:val="32"/>
        </w:rPr>
        <w:t>亿元，门急诊人次</w:t>
      </w:r>
      <w:r>
        <w:rPr>
          <w:rFonts w:ascii="仿宋_GB2312" w:eastAsia="仿宋_GB2312" w:hAnsi="宋体" w:cs="宋体"/>
          <w:kern w:val="0"/>
          <w:sz w:val="32"/>
          <w:szCs w:val="32"/>
        </w:rPr>
        <w:t>157.9</w:t>
      </w:r>
      <w:r>
        <w:rPr>
          <w:rFonts w:ascii="仿宋_GB2312" w:eastAsia="仿宋_GB2312" w:hAnsi="宋体" w:cs="宋体"/>
          <w:kern w:val="0"/>
          <w:sz w:val="32"/>
          <w:szCs w:val="32"/>
        </w:rPr>
        <w:t>万人次，出院人次达</w:t>
      </w:r>
      <w:r>
        <w:rPr>
          <w:rFonts w:ascii="仿宋_GB2312" w:eastAsia="仿宋_GB2312" w:hAnsi="宋体" w:cs="宋体"/>
          <w:kern w:val="0"/>
          <w:sz w:val="32"/>
          <w:szCs w:val="32"/>
        </w:rPr>
        <w:t>6</w:t>
      </w:r>
      <w:r>
        <w:rPr>
          <w:rFonts w:ascii="仿宋_GB2312" w:eastAsia="仿宋_GB2312" w:hAnsi="宋体" w:cs="宋体"/>
          <w:kern w:val="0"/>
          <w:sz w:val="32"/>
          <w:szCs w:val="32"/>
        </w:rPr>
        <w:t>万人次</w:t>
      </w:r>
      <w:r>
        <w:rPr>
          <w:rFonts w:ascii="仿宋_GB2312" w:eastAsia="仿宋_GB2312" w:hAnsi="宋体" w:cs="宋体" w:hint="eastAsia"/>
          <w:kern w:val="0"/>
          <w:sz w:val="32"/>
          <w:szCs w:val="32"/>
        </w:rPr>
        <w:t>。</w:t>
      </w:r>
    </w:p>
    <w:p w:rsidR="005765BC" w:rsidRDefault="00DB478F">
      <w:pPr>
        <w:widowControl/>
        <w:spacing w:line="560" w:lineRule="exact"/>
        <w:ind w:firstLineChars="200" w:firstLine="616"/>
        <w:rPr>
          <w:rFonts w:ascii="黑体" w:eastAsia="黑体" w:hAnsi="黑体" w:cs="宋体"/>
          <w:kern w:val="0"/>
          <w:sz w:val="32"/>
          <w:szCs w:val="32"/>
        </w:rPr>
      </w:pPr>
      <w:r>
        <w:rPr>
          <w:rFonts w:ascii="黑体" w:eastAsia="黑体" w:hAnsi="黑体" w:cs="宋体" w:hint="eastAsia"/>
          <w:kern w:val="0"/>
          <w:sz w:val="32"/>
          <w:szCs w:val="32"/>
        </w:rPr>
        <w:t>二、评价结论</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（一）评价对象与范围</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评价对象：南京市中医院部</w:t>
      </w:r>
      <w:proofErr w:type="gramStart"/>
      <w:r>
        <w:rPr>
          <w:rFonts w:ascii="仿宋_GB2312" w:eastAsia="仿宋_GB2312" w:hAnsi="宋体" w:cs="宋体" w:hint="eastAsia"/>
          <w:kern w:val="0"/>
          <w:sz w:val="32"/>
          <w:szCs w:val="32"/>
        </w:rPr>
        <w:t>门整体</w:t>
      </w:r>
      <w:proofErr w:type="gramEnd"/>
      <w:r>
        <w:rPr>
          <w:rFonts w:ascii="仿宋_GB2312" w:eastAsia="仿宋_GB2312" w:hAnsi="宋体" w:cs="宋体" w:hint="eastAsia"/>
          <w:kern w:val="0"/>
          <w:sz w:val="32"/>
          <w:szCs w:val="32"/>
        </w:rPr>
        <w:t>预算资金</w:t>
      </w:r>
      <w:r>
        <w:rPr>
          <w:rFonts w:ascii="仿宋_GB2312" w:eastAsia="仿宋_GB2312" w:hAnsi="宋体" w:cs="宋体"/>
          <w:kern w:val="0"/>
          <w:sz w:val="32"/>
          <w:szCs w:val="32"/>
        </w:rPr>
        <w:t>181272.18</w:t>
      </w:r>
      <w:r>
        <w:rPr>
          <w:rFonts w:ascii="仿宋_GB2312" w:eastAsia="仿宋_GB2312" w:hAnsi="宋体" w:cs="宋体" w:hint="eastAsia"/>
          <w:kern w:val="0"/>
          <w:sz w:val="32"/>
          <w:szCs w:val="32"/>
        </w:rPr>
        <w:t>万元，包括基本支出和项目支出。评价时段为</w:t>
      </w:r>
      <w:r>
        <w:rPr>
          <w:rFonts w:ascii="仿宋_GB2312" w:eastAsia="仿宋_GB2312" w:hAnsi="宋体" w:cs="宋体" w:hint="eastAsia"/>
          <w:kern w:val="0"/>
          <w:sz w:val="32"/>
          <w:szCs w:val="32"/>
        </w:rPr>
        <w:t>2</w:t>
      </w:r>
      <w:r>
        <w:rPr>
          <w:rFonts w:ascii="仿宋_GB2312" w:eastAsia="仿宋_GB2312" w:hAnsi="宋体" w:cs="宋体"/>
          <w:kern w:val="0"/>
          <w:sz w:val="32"/>
          <w:szCs w:val="32"/>
        </w:rPr>
        <w:t>024</w:t>
      </w:r>
      <w:r>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日至</w:t>
      </w:r>
      <w:r>
        <w:rPr>
          <w:rFonts w:ascii="仿宋_GB2312" w:eastAsia="仿宋_GB2312" w:hAnsi="宋体" w:cs="宋体" w:hint="eastAsia"/>
          <w:kern w:val="0"/>
          <w:sz w:val="32"/>
          <w:szCs w:val="32"/>
        </w:rPr>
        <w:t>1</w:t>
      </w:r>
      <w:r>
        <w:rPr>
          <w:rFonts w:ascii="仿宋_GB2312" w:eastAsia="仿宋_GB2312" w:hAnsi="宋体" w:cs="宋体"/>
          <w:kern w:val="0"/>
          <w:sz w:val="32"/>
          <w:szCs w:val="32"/>
        </w:rPr>
        <w:t>2</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3</w:t>
      </w:r>
      <w:r>
        <w:rPr>
          <w:rFonts w:ascii="仿宋_GB2312" w:eastAsia="仿宋_GB2312" w:hAnsi="宋体" w:cs="宋体"/>
          <w:kern w:val="0"/>
          <w:sz w:val="32"/>
          <w:szCs w:val="32"/>
        </w:rPr>
        <w:t>1</w:t>
      </w:r>
      <w:r>
        <w:rPr>
          <w:rFonts w:ascii="仿宋_GB2312" w:eastAsia="仿宋_GB2312" w:hAnsi="宋体" w:cs="宋体" w:hint="eastAsia"/>
          <w:kern w:val="0"/>
          <w:sz w:val="32"/>
          <w:szCs w:val="32"/>
        </w:rPr>
        <w:t>日。</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评价范围：主要对部门的决策、管理、履职、绩效和可持续发展能力五类指标进行绩效评价。</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（二）绩效评价结论</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经综合评价，</w:t>
      </w:r>
      <w:r>
        <w:rPr>
          <w:rFonts w:ascii="仿宋_GB2312" w:eastAsia="仿宋_GB2312" w:hAnsi="宋体" w:cs="宋体"/>
          <w:kern w:val="0"/>
          <w:sz w:val="32"/>
          <w:szCs w:val="32"/>
        </w:rPr>
        <w:t>2024</w:t>
      </w:r>
      <w:r>
        <w:rPr>
          <w:rFonts w:ascii="仿宋_GB2312" w:eastAsia="仿宋_GB2312" w:hAnsi="宋体" w:cs="宋体" w:hint="eastAsia"/>
          <w:kern w:val="0"/>
          <w:sz w:val="32"/>
          <w:szCs w:val="32"/>
        </w:rPr>
        <w:t>年南京市中医院整体绩效评价得分</w:t>
      </w:r>
      <w:r>
        <w:rPr>
          <w:rFonts w:ascii="仿宋_GB2312" w:eastAsia="仿宋_GB2312" w:hAnsi="宋体" w:cs="宋体"/>
          <w:kern w:val="0"/>
          <w:sz w:val="32"/>
          <w:szCs w:val="32"/>
        </w:rPr>
        <w:t>98.02</w:t>
      </w:r>
      <w:r>
        <w:rPr>
          <w:rFonts w:ascii="仿宋_GB2312" w:eastAsia="仿宋_GB2312" w:hAnsi="宋体" w:cs="宋体" w:hint="eastAsia"/>
          <w:kern w:val="0"/>
          <w:sz w:val="32"/>
          <w:szCs w:val="32"/>
        </w:rPr>
        <w:t>分，等级为优。整体而言，</w:t>
      </w:r>
      <w:r>
        <w:rPr>
          <w:rFonts w:ascii="仿宋_GB2312" w:eastAsia="仿宋_GB2312" w:hAnsi="宋体" w:cs="宋体" w:hint="eastAsia"/>
          <w:kern w:val="0"/>
          <w:sz w:val="32"/>
          <w:szCs w:val="32"/>
        </w:rPr>
        <w:t>2</w:t>
      </w:r>
      <w:r>
        <w:rPr>
          <w:rFonts w:ascii="仿宋_GB2312" w:eastAsia="仿宋_GB2312" w:hAnsi="宋体" w:cs="宋体"/>
          <w:kern w:val="0"/>
          <w:sz w:val="32"/>
          <w:szCs w:val="32"/>
        </w:rPr>
        <w:t>024</w:t>
      </w:r>
      <w:r>
        <w:rPr>
          <w:rFonts w:ascii="仿宋_GB2312" w:eastAsia="仿宋_GB2312" w:hAnsi="宋体" w:cs="宋体" w:hint="eastAsia"/>
          <w:kern w:val="0"/>
          <w:sz w:val="32"/>
          <w:szCs w:val="32"/>
        </w:rPr>
        <w:t>年度南京市中医院医疗服务能力水平稳步提高，</w:t>
      </w:r>
      <w:proofErr w:type="gramStart"/>
      <w:r>
        <w:rPr>
          <w:rFonts w:ascii="仿宋_GB2312" w:eastAsia="仿宋_GB2312" w:hAnsi="宋体" w:cs="宋体" w:hint="eastAsia"/>
          <w:kern w:val="0"/>
          <w:sz w:val="32"/>
          <w:szCs w:val="32"/>
        </w:rPr>
        <w:t>全年门</w:t>
      </w:r>
      <w:proofErr w:type="gramEnd"/>
      <w:r>
        <w:rPr>
          <w:rFonts w:ascii="仿宋_GB2312" w:eastAsia="仿宋_GB2312" w:hAnsi="宋体" w:cs="宋体" w:hint="eastAsia"/>
          <w:kern w:val="0"/>
          <w:sz w:val="32"/>
          <w:szCs w:val="32"/>
        </w:rPr>
        <w:t>急诊人次、出院人次逐年提高，药占比、平均住院天稳步下降，三、四级</w:t>
      </w:r>
      <w:proofErr w:type="gramStart"/>
      <w:r>
        <w:rPr>
          <w:rFonts w:ascii="仿宋_GB2312" w:eastAsia="仿宋_GB2312" w:hAnsi="宋体" w:cs="宋体" w:hint="eastAsia"/>
          <w:kern w:val="0"/>
          <w:sz w:val="32"/>
          <w:szCs w:val="32"/>
        </w:rPr>
        <w:t>手术占</w:t>
      </w:r>
      <w:proofErr w:type="gramEnd"/>
      <w:r>
        <w:rPr>
          <w:rFonts w:ascii="仿宋_GB2312" w:eastAsia="仿宋_GB2312" w:hAnsi="宋体" w:cs="宋体" w:hint="eastAsia"/>
          <w:kern w:val="0"/>
          <w:sz w:val="32"/>
          <w:szCs w:val="32"/>
        </w:rPr>
        <w:t>比同比上升。但也存在运营压力巨大、现金流短缺、成本支出的大幅增长未能被收入增长所覆盖等问题。</w:t>
      </w:r>
    </w:p>
    <w:p w:rsidR="005765BC" w:rsidRDefault="00DB478F">
      <w:pPr>
        <w:widowControl/>
        <w:spacing w:line="560" w:lineRule="exact"/>
        <w:ind w:firstLineChars="200" w:firstLine="616"/>
        <w:rPr>
          <w:rFonts w:ascii="黑体" w:eastAsia="黑体" w:hAnsi="黑体" w:cs="宋体"/>
          <w:kern w:val="0"/>
          <w:sz w:val="32"/>
          <w:szCs w:val="32"/>
        </w:rPr>
      </w:pPr>
      <w:r>
        <w:rPr>
          <w:rFonts w:ascii="黑体" w:eastAsia="黑体" w:hAnsi="黑体" w:cs="宋体" w:hint="eastAsia"/>
          <w:kern w:val="0"/>
          <w:sz w:val="32"/>
          <w:szCs w:val="32"/>
        </w:rPr>
        <w:t>三、单位履</w:t>
      </w:r>
      <w:r>
        <w:rPr>
          <w:rFonts w:ascii="黑体" w:eastAsia="黑体" w:hAnsi="黑体" w:cs="宋体" w:hint="eastAsia"/>
          <w:kern w:val="0"/>
          <w:sz w:val="32"/>
          <w:szCs w:val="32"/>
        </w:rPr>
        <w:t>职成效</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kern w:val="0"/>
          <w:sz w:val="32"/>
          <w:szCs w:val="32"/>
        </w:rPr>
        <w:lastRenderedPageBreak/>
        <w:t>2024</w:t>
      </w:r>
      <w:r>
        <w:rPr>
          <w:rFonts w:ascii="仿宋_GB2312" w:eastAsia="仿宋_GB2312" w:hAnsi="宋体" w:cs="宋体"/>
          <w:kern w:val="0"/>
          <w:sz w:val="32"/>
          <w:szCs w:val="32"/>
        </w:rPr>
        <w:t>年是新中国成立</w:t>
      </w:r>
      <w:r>
        <w:rPr>
          <w:rFonts w:ascii="仿宋_GB2312" w:eastAsia="仿宋_GB2312" w:hAnsi="宋体" w:cs="宋体"/>
          <w:kern w:val="0"/>
          <w:sz w:val="32"/>
          <w:szCs w:val="32"/>
        </w:rPr>
        <w:t>75</w:t>
      </w:r>
      <w:r>
        <w:rPr>
          <w:rFonts w:ascii="仿宋_GB2312" w:eastAsia="仿宋_GB2312" w:hAnsi="宋体" w:cs="宋体"/>
          <w:kern w:val="0"/>
          <w:sz w:val="32"/>
          <w:szCs w:val="32"/>
        </w:rPr>
        <w:t>周年，是南京市中医院建院</w:t>
      </w:r>
      <w:r>
        <w:rPr>
          <w:rFonts w:ascii="仿宋_GB2312" w:eastAsia="仿宋_GB2312" w:hAnsi="宋体" w:cs="宋体"/>
          <w:kern w:val="0"/>
          <w:sz w:val="32"/>
          <w:szCs w:val="32"/>
        </w:rPr>
        <w:t>90</w:t>
      </w:r>
      <w:r>
        <w:rPr>
          <w:rFonts w:ascii="仿宋_GB2312" w:eastAsia="仿宋_GB2312" w:hAnsi="宋体" w:cs="宋体"/>
          <w:kern w:val="0"/>
          <w:sz w:val="32"/>
          <w:szCs w:val="32"/>
        </w:rPr>
        <w:t>周年，是实现</w:t>
      </w:r>
      <w:r>
        <w:rPr>
          <w:rFonts w:ascii="仿宋_GB2312" w:eastAsia="仿宋_GB2312" w:hAnsi="宋体" w:cs="宋体"/>
          <w:kern w:val="0"/>
          <w:sz w:val="32"/>
          <w:szCs w:val="32"/>
        </w:rPr>
        <w:t>“</w:t>
      </w:r>
      <w:r>
        <w:rPr>
          <w:rFonts w:ascii="仿宋_GB2312" w:eastAsia="仿宋_GB2312" w:hAnsi="宋体" w:cs="宋体"/>
          <w:kern w:val="0"/>
          <w:sz w:val="32"/>
          <w:szCs w:val="32"/>
        </w:rPr>
        <w:t>十四五</w:t>
      </w:r>
      <w:r>
        <w:rPr>
          <w:rFonts w:ascii="仿宋_GB2312" w:eastAsia="仿宋_GB2312" w:hAnsi="宋体" w:cs="宋体"/>
          <w:kern w:val="0"/>
          <w:sz w:val="32"/>
          <w:szCs w:val="32"/>
        </w:rPr>
        <w:t>”</w:t>
      </w:r>
      <w:r>
        <w:rPr>
          <w:rFonts w:ascii="仿宋_GB2312" w:eastAsia="仿宋_GB2312" w:hAnsi="宋体" w:cs="宋体"/>
          <w:kern w:val="0"/>
          <w:sz w:val="32"/>
          <w:szCs w:val="32"/>
        </w:rPr>
        <w:t>规划目标任务的关键一年，是实施中医药传承创新发展取得突破性进展的一年，也是公立医疗机构高质量发展迈入纵深的攻坚之年。</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（一）发挥中医药特色优势，提升医疗服务数质量</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kern w:val="0"/>
          <w:sz w:val="32"/>
          <w:szCs w:val="32"/>
        </w:rPr>
        <w:t>2024</w:t>
      </w:r>
      <w:r>
        <w:rPr>
          <w:rFonts w:ascii="仿宋_GB2312" w:eastAsia="仿宋_GB2312" w:hAnsi="宋体" w:cs="宋体"/>
          <w:kern w:val="0"/>
          <w:sz w:val="32"/>
          <w:szCs w:val="32"/>
        </w:rPr>
        <w:t>年，全院门诊</w:t>
      </w:r>
      <w:r>
        <w:rPr>
          <w:rFonts w:ascii="仿宋_GB2312" w:eastAsia="仿宋_GB2312" w:hAnsi="宋体" w:cs="宋体"/>
          <w:kern w:val="0"/>
          <w:sz w:val="32"/>
          <w:szCs w:val="32"/>
        </w:rPr>
        <w:t>129.8</w:t>
      </w:r>
      <w:r>
        <w:rPr>
          <w:rFonts w:ascii="仿宋_GB2312" w:eastAsia="仿宋_GB2312" w:hAnsi="宋体" w:cs="宋体"/>
          <w:kern w:val="0"/>
          <w:sz w:val="32"/>
          <w:szCs w:val="32"/>
        </w:rPr>
        <w:t>万人次，同比上升</w:t>
      </w:r>
      <w:r>
        <w:rPr>
          <w:rFonts w:ascii="仿宋_GB2312" w:eastAsia="仿宋_GB2312" w:hAnsi="宋体" w:cs="宋体"/>
          <w:kern w:val="0"/>
          <w:sz w:val="32"/>
          <w:szCs w:val="32"/>
        </w:rPr>
        <w:t>13.35%</w:t>
      </w:r>
      <w:r>
        <w:rPr>
          <w:rFonts w:ascii="仿宋_GB2312" w:eastAsia="仿宋_GB2312" w:hAnsi="宋体" w:cs="宋体"/>
          <w:kern w:val="0"/>
          <w:sz w:val="32"/>
          <w:szCs w:val="32"/>
        </w:rPr>
        <w:t>；急诊</w:t>
      </w:r>
      <w:r>
        <w:rPr>
          <w:rFonts w:ascii="仿宋_GB2312" w:eastAsia="仿宋_GB2312" w:hAnsi="宋体" w:cs="宋体"/>
          <w:kern w:val="0"/>
          <w:sz w:val="32"/>
          <w:szCs w:val="32"/>
        </w:rPr>
        <w:t>17.1</w:t>
      </w:r>
      <w:r>
        <w:rPr>
          <w:rFonts w:ascii="仿宋_GB2312" w:eastAsia="仿宋_GB2312" w:hAnsi="宋体" w:cs="宋体"/>
          <w:kern w:val="0"/>
          <w:sz w:val="32"/>
          <w:szCs w:val="32"/>
        </w:rPr>
        <w:t>万人次，同比下降</w:t>
      </w:r>
      <w:r>
        <w:rPr>
          <w:rFonts w:ascii="仿宋_GB2312" w:eastAsia="仿宋_GB2312" w:hAnsi="宋体" w:cs="宋体"/>
          <w:kern w:val="0"/>
          <w:sz w:val="32"/>
          <w:szCs w:val="32"/>
        </w:rPr>
        <w:t>6.42%</w:t>
      </w:r>
      <w:r>
        <w:rPr>
          <w:rFonts w:ascii="仿宋_GB2312" w:eastAsia="仿宋_GB2312" w:hAnsi="宋体" w:cs="宋体"/>
          <w:kern w:val="0"/>
          <w:sz w:val="32"/>
          <w:szCs w:val="32"/>
        </w:rPr>
        <w:t>；出院病人</w:t>
      </w:r>
      <w:r>
        <w:rPr>
          <w:rFonts w:ascii="仿宋_GB2312" w:eastAsia="仿宋_GB2312" w:hAnsi="宋体" w:cs="宋体"/>
          <w:kern w:val="0"/>
          <w:sz w:val="32"/>
          <w:szCs w:val="32"/>
        </w:rPr>
        <w:t>5.84</w:t>
      </w:r>
      <w:r>
        <w:rPr>
          <w:rFonts w:ascii="仿宋_GB2312" w:eastAsia="仿宋_GB2312" w:hAnsi="宋体" w:cs="宋体"/>
          <w:kern w:val="0"/>
          <w:sz w:val="32"/>
          <w:szCs w:val="32"/>
        </w:rPr>
        <w:t>万人次，同比上升</w:t>
      </w:r>
      <w:r>
        <w:rPr>
          <w:rFonts w:ascii="仿宋_GB2312" w:eastAsia="仿宋_GB2312" w:hAnsi="宋体" w:cs="宋体"/>
          <w:kern w:val="0"/>
          <w:sz w:val="32"/>
          <w:szCs w:val="32"/>
        </w:rPr>
        <w:t>11.43%</w:t>
      </w:r>
      <w:r>
        <w:rPr>
          <w:rFonts w:ascii="仿宋_GB2312" w:eastAsia="仿宋_GB2312" w:hAnsi="宋体" w:cs="宋体"/>
          <w:kern w:val="0"/>
          <w:sz w:val="32"/>
          <w:szCs w:val="32"/>
        </w:rPr>
        <w:t>；总收入</w:t>
      </w:r>
      <w:r>
        <w:rPr>
          <w:rFonts w:ascii="仿宋_GB2312" w:eastAsia="仿宋_GB2312" w:hAnsi="宋体" w:cs="宋体"/>
          <w:kern w:val="0"/>
          <w:sz w:val="32"/>
          <w:szCs w:val="32"/>
        </w:rPr>
        <w:t>17.11</w:t>
      </w:r>
      <w:r>
        <w:rPr>
          <w:rFonts w:ascii="仿宋_GB2312" w:eastAsia="仿宋_GB2312" w:hAnsi="宋体" w:cs="宋体"/>
          <w:kern w:val="0"/>
          <w:sz w:val="32"/>
          <w:szCs w:val="32"/>
        </w:rPr>
        <w:t>亿，同比下降</w:t>
      </w:r>
      <w:r>
        <w:rPr>
          <w:rFonts w:ascii="仿宋_GB2312" w:eastAsia="仿宋_GB2312" w:hAnsi="宋体" w:cs="宋体"/>
          <w:kern w:val="0"/>
          <w:sz w:val="32"/>
          <w:szCs w:val="32"/>
        </w:rPr>
        <w:t>0.59%</w:t>
      </w:r>
      <w:r>
        <w:rPr>
          <w:rFonts w:ascii="仿宋_GB2312" w:eastAsia="仿宋_GB2312" w:hAnsi="宋体" w:cs="宋体"/>
          <w:kern w:val="0"/>
          <w:sz w:val="32"/>
          <w:szCs w:val="32"/>
        </w:rPr>
        <w:t>；业务收入</w:t>
      </w:r>
      <w:r>
        <w:rPr>
          <w:rFonts w:ascii="仿宋_GB2312" w:eastAsia="仿宋_GB2312" w:hAnsi="宋体" w:cs="宋体"/>
          <w:kern w:val="0"/>
          <w:sz w:val="32"/>
          <w:szCs w:val="32"/>
        </w:rPr>
        <w:t>14.86</w:t>
      </w:r>
      <w:r>
        <w:rPr>
          <w:rFonts w:ascii="仿宋_GB2312" w:eastAsia="仿宋_GB2312" w:hAnsi="宋体" w:cs="宋体"/>
          <w:kern w:val="0"/>
          <w:sz w:val="32"/>
          <w:szCs w:val="32"/>
        </w:rPr>
        <w:t>亿，同比上升</w:t>
      </w:r>
      <w:r>
        <w:rPr>
          <w:rFonts w:ascii="仿宋_GB2312" w:eastAsia="仿宋_GB2312" w:hAnsi="宋体" w:cs="宋体"/>
          <w:kern w:val="0"/>
          <w:sz w:val="32"/>
          <w:szCs w:val="32"/>
        </w:rPr>
        <w:t>1.37%</w:t>
      </w:r>
      <w:r>
        <w:rPr>
          <w:rFonts w:ascii="仿宋_GB2312" w:eastAsia="仿宋_GB2312" w:hAnsi="宋体" w:cs="宋体"/>
          <w:kern w:val="0"/>
          <w:sz w:val="32"/>
          <w:szCs w:val="32"/>
        </w:rPr>
        <w:t>；药占比（不含中药饮片）</w:t>
      </w:r>
      <w:r>
        <w:rPr>
          <w:rFonts w:ascii="仿宋_GB2312" w:eastAsia="仿宋_GB2312" w:hAnsi="宋体" w:cs="宋体"/>
          <w:kern w:val="0"/>
          <w:sz w:val="32"/>
          <w:szCs w:val="32"/>
        </w:rPr>
        <w:t>24.02%</w:t>
      </w:r>
      <w:r>
        <w:rPr>
          <w:rFonts w:ascii="仿宋_GB2312" w:eastAsia="仿宋_GB2312" w:hAnsi="宋体" w:cs="宋体"/>
          <w:kern w:val="0"/>
          <w:sz w:val="32"/>
          <w:szCs w:val="32"/>
        </w:rPr>
        <w:t>，</w:t>
      </w:r>
      <w:r>
        <w:rPr>
          <w:rFonts w:ascii="仿宋_GB2312" w:eastAsia="仿宋_GB2312" w:hAnsi="宋体" w:cs="宋体"/>
          <w:kern w:val="0"/>
          <w:sz w:val="32"/>
          <w:szCs w:val="32"/>
        </w:rPr>
        <w:t>同比下降</w:t>
      </w:r>
      <w:r>
        <w:rPr>
          <w:rFonts w:ascii="仿宋_GB2312" w:eastAsia="仿宋_GB2312" w:hAnsi="宋体" w:cs="宋体"/>
          <w:kern w:val="0"/>
          <w:sz w:val="32"/>
          <w:szCs w:val="32"/>
        </w:rPr>
        <w:t>7.86%</w:t>
      </w:r>
      <w:r>
        <w:rPr>
          <w:rFonts w:ascii="仿宋_GB2312" w:eastAsia="仿宋_GB2312" w:hAnsi="宋体" w:cs="宋体"/>
          <w:kern w:val="0"/>
          <w:sz w:val="32"/>
          <w:szCs w:val="32"/>
        </w:rPr>
        <w:t>；平均住院日</w:t>
      </w:r>
      <w:r>
        <w:rPr>
          <w:rFonts w:ascii="仿宋_GB2312" w:eastAsia="仿宋_GB2312" w:hAnsi="宋体" w:cs="宋体"/>
          <w:kern w:val="0"/>
          <w:sz w:val="32"/>
          <w:szCs w:val="32"/>
        </w:rPr>
        <w:t>8.2</w:t>
      </w:r>
      <w:r>
        <w:rPr>
          <w:rFonts w:ascii="仿宋_GB2312" w:eastAsia="仿宋_GB2312" w:hAnsi="宋体" w:cs="宋体"/>
          <w:kern w:val="0"/>
          <w:sz w:val="32"/>
          <w:szCs w:val="32"/>
        </w:rPr>
        <w:t>天，同比减少</w:t>
      </w:r>
      <w:r>
        <w:rPr>
          <w:rFonts w:ascii="仿宋_GB2312" w:eastAsia="仿宋_GB2312" w:hAnsi="宋体" w:cs="宋体"/>
          <w:kern w:val="0"/>
          <w:sz w:val="32"/>
          <w:szCs w:val="32"/>
        </w:rPr>
        <w:t>6%</w:t>
      </w:r>
      <w:r>
        <w:rPr>
          <w:rFonts w:ascii="仿宋_GB2312" w:eastAsia="仿宋_GB2312" w:hAnsi="宋体" w:cs="宋体"/>
          <w:kern w:val="0"/>
          <w:sz w:val="32"/>
          <w:szCs w:val="32"/>
        </w:rPr>
        <w:t>；</w:t>
      </w:r>
      <w:proofErr w:type="gramStart"/>
      <w:r>
        <w:rPr>
          <w:rFonts w:ascii="仿宋_GB2312" w:eastAsia="仿宋_GB2312" w:hAnsi="宋体" w:cs="宋体"/>
          <w:kern w:val="0"/>
          <w:sz w:val="32"/>
          <w:szCs w:val="32"/>
        </w:rPr>
        <w:t>手术总</w:t>
      </w:r>
      <w:proofErr w:type="gramEnd"/>
      <w:r>
        <w:rPr>
          <w:rFonts w:ascii="仿宋_GB2312" w:eastAsia="仿宋_GB2312" w:hAnsi="宋体" w:cs="宋体"/>
          <w:kern w:val="0"/>
          <w:sz w:val="32"/>
          <w:szCs w:val="32"/>
        </w:rPr>
        <w:t>人次</w:t>
      </w:r>
      <w:r>
        <w:rPr>
          <w:rFonts w:ascii="仿宋_GB2312" w:eastAsia="仿宋_GB2312" w:hAnsi="宋体" w:cs="宋体"/>
          <w:kern w:val="0"/>
          <w:sz w:val="32"/>
          <w:szCs w:val="32"/>
        </w:rPr>
        <w:t>2.8</w:t>
      </w:r>
      <w:r>
        <w:rPr>
          <w:rFonts w:ascii="仿宋_GB2312" w:eastAsia="仿宋_GB2312" w:hAnsi="宋体" w:cs="宋体"/>
          <w:kern w:val="0"/>
          <w:sz w:val="32"/>
          <w:szCs w:val="32"/>
        </w:rPr>
        <w:t>万，同比上升</w:t>
      </w:r>
      <w:r>
        <w:rPr>
          <w:rFonts w:ascii="仿宋_GB2312" w:eastAsia="仿宋_GB2312" w:hAnsi="宋体" w:cs="宋体"/>
          <w:kern w:val="0"/>
          <w:sz w:val="32"/>
          <w:szCs w:val="32"/>
        </w:rPr>
        <w:t>10.92%</w:t>
      </w:r>
      <w:r>
        <w:rPr>
          <w:rFonts w:ascii="仿宋_GB2312" w:eastAsia="仿宋_GB2312" w:hAnsi="宋体" w:cs="宋体"/>
          <w:kern w:val="0"/>
          <w:sz w:val="32"/>
          <w:szCs w:val="32"/>
        </w:rPr>
        <w:t>；三四级</w:t>
      </w:r>
      <w:proofErr w:type="gramStart"/>
      <w:r>
        <w:rPr>
          <w:rFonts w:ascii="仿宋_GB2312" w:eastAsia="仿宋_GB2312" w:hAnsi="宋体" w:cs="宋体"/>
          <w:kern w:val="0"/>
          <w:sz w:val="32"/>
          <w:szCs w:val="32"/>
        </w:rPr>
        <w:t>手术占</w:t>
      </w:r>
      <w:proofErr w:type="gramEnd"/>
      <w:r>
        <w:rPr>
          <w:rFonts w:ascii="仿宋_GB2312" w:eastAsia="仿宋_GB2312" w:hAnsi="宋体" w:cs="宋体"/>
          <w:kern w:val="0"/>
          <w:sz w:val="32"/>
          <w:szCs w:val="32"/>
        </w:rPr>
        <w:t>比</w:t>
      </w:r>
      <w:r>
        <w:rPr>
          <w:rFonts w:ascii="仿宋_GB2312" w:eastAsia="仿宋_GB2312" w:hAnsi="宋体" w:cs="宋体"/>
          <w:kern w:val="0"/>
          <w:sz w:val="32"/>
          <w:szCs w:val="32"/>
        </w:rPr>
        <w:t>82.54%</w:t>
      </w:r>
      <w:r>
        <w:rPr>
          <w:rFonts w:ascii="仿宋_GB2312" w:eastAsia="仿宋_GB2312" w:hAnsi="宋体" w:cs="宋体"/>
          <w:kern w:val="0"/>
          <w:sz w:val="32"/>
          <w:szCs w:val="32"/>
        </w:rPr>
        <w:t>，同比上升</w:t>
      </w:r>
      <w:r>
        <w:rPr>
          <w:rFonts w:ascii="仿宋_GB2312" w:eastAsia="仿宋_GB2312" w:hAnsi="宋体" w:cs="宋体"/>
          <w:kern w:val="0"/>
          <w:sz w:val="32"/>
          <w:szCs w:val="32"/>
        </w:rPr>
        <w:t>7.63%</w:t>
      </w:r>
      <w:r>
        <w:rPr>
          <w:rFonts w:ascii="仿宋_GB2312" w:eastAsia="仿宋_GB2312" w:hAnsi="宋体" w:cs="宋体"/>
          <w:kern w:val="0"/>
          <w:sz w:val="32"/>
          <w:szCs w:val="32"/>
        </w:rPr>
        <w:t>。</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我们始终坚持厚植中医药医疗服务“</w:t>
      </w:r>
      <w:r>
        <w:rPr>
          <w:rFonts w:ascii="仿宋_GB2312" w:eastAsia="仿宋_GB2312" w:hAnsi="宋体" w:cs="宋体"/>
          <w:kern w:val="0"/>
          <w:sz w:val="32"/>
          <w:szCs w:val="32"/>
        </w:rPr>
        <w:t>多点开花</w:t>
      </w:r>
      <w:r>
        <w:rPr>
          <w:rFonts w:ascii="仿宋_GB2312" w:eastAsia="仿宋_GB2312" w:hAnsi="宋体" w:cs="宋体"/>
          <w:kern w:val="0"/>
          <w:sz w:val="32"/>
          <w:szCs w:val="32"/>
        </w:rPr>
        <w:t>”</w:t>
      </w:r>
      <w:r>
        <w:rPr>
          <w:rFonts w:ascii="仿宋_GB2312" w:eastAsia="仿宋_GB2312" w:hAnsi="宋体" w:cs="宋体"/>
          <w:kern w:val="0"/>
          <w:sz w:val="32"/>
          <w:szCs w:val="32"/>
        </w:rPr>
        <w:t>沃土，推动专科精准对接健康需求。</w:t>
      </w:r>
      <w:r>
        <w:rPr>
          <w:rFonts w:ascii="仿宋_GB2312" w:eastAsia="仿宋_GB2312" w:hAnsi="宋体" w:cs="宋体" w:hint="eastAsia"/>
          <w:kern w:val="0"/>
          <w:sz w:val="32"/>
          <w:szCs w:val="32"/>
        </w:rPr>
        <w:t>2</w:t>
      </w:r>
      <w:r>
        <w:rPr>
          <w:rFonts w:ascii="仿宋_GB2312" w:eastAsia="仿宋_GB2312" w:hAnsi="宋体" w:cs="宋体"/>
          <w:kern w:val="0"/>
          <w:sz w:val="32"/>
          <w:szCs w:val="32"/>
        </w:rPr>
        <w:t>024</w:t>
      </w:r>
      <w:r>
        <w:rPr>
          <w:rFonts w:ascii="仿宋_GB2312" w:eastAsia="仿宋_GB2312" w:hAnsi="宋体" w:cs="宋体" w:hint="eastAsia"/>
          <w:kern w:val="0"/>
          <w:sz w:val="32"/>
          <w:szCs w:val="32"/>
        </w:rPr>
        <w:t>年，医院顺利通过三甲中医医院复审和大型医院巡查。</w:t>
      </w:r>
      <w:r>
        <w:rPr>
          <w:rFonts w:ascii="仿宋_GB2312" w:eastAsia="仿宋_GB2312" w:hAnsi="宋体" w:cs="宋体"/>
          <w:kern w:val="0"/>
          <w:sz w:val="32"/>
          <w:szCs w:val="32"/>
        </w:rPr>
        <w:t>获</w:t>
      </w:r>
      <w:proofErr w:type="gramStart"/>
      <w:r>
        <w:rPr>
          <w:rFonts w:ascii="仿宋_GB2312" w:eastAsia="仿宋_GB2312" w:hAnsi="宋体" w:cs="宋体"/>
          <w:kern w:val="0"/>
          <w:sz w:val="32"/>
          <w:szCs w:val="32"/>
        </w:rPr>
        <w:t>批国家</w:t>
      </w:r>
      <w:proofErr w:type="gramEnd"/>
      <w:r>
        <w:rPr>
          <w:rFonts w:ascii="仿宋_GB2312" w:eastAsia="仿宋_GB2312" w:hAnsi="宋体" w:cs="宋体"/>
          <w:kern w:val="0"/>
          <w:sz w:val="32"/>
          <w:szCs w:val="32"/>
        </w:rPr>
        <w:t>中医优势专科</w:t>
      </w:r>
      <w:r>
        <w:rPr>
          <w:rFonts w:ascii="仿宋_GB2312" w:eastAsia="仿宋_GB2312" w:hAnsi="宋体" w:cs="宋体"/>
          <w:kern w:val="0"/>
          <w:sz w:val="32"/>
          <w:szCs w:val="32"/>
        </w:rPr>
        <w:t>6</w:t>
      </w:r>
      <w:r>
        <w:rPr>
          <w:rFonts w:ascii="仿宋_GB2312" w:eastAsia="仿宋_GB2312" w:hAnsi="宋体" w:cs="宋体"/>
          <w:kern w:val="0"/>
          <w:sz w:val="32"/>
          <w:szCs w:val="32"/>
        </w:rPr>
        <w:t>个、省中医重点专科</w:t>
      </w:r>
      <w:r>
        <w:rPr>
          <w:rFonts w:ascii="仿宋_GB2312" w:eastAsia="仿宋_GB2312" w:hAnsi="宋体" w:cs="宋体"/>
          <w:kern w:val="0"/>
          <w:sz w:val="32"/>
          <w:szCs w:val="32"/>
        </w:rPr>
        <w:t>2</w:t>
      </w:r>
      <w:r>
        <w:rPr>
          <w:rFonts w:ascii="仿宋_GB2312" w:eastAsia="仿宋_GB2312" w:hAnsi="宋体" w:cs="宋体"/>
          <w:kern w:val="0"/>
          <w:sz w:val="32"/>
          <w:szCs w:val="32"/>
        </w:rPr>
        <w:t>个、市医学重点专科</w:t>
      </w:r>
      <w:r>
        <w:rPr>
          <w:rFonts w:ascii="仿宋_GB2312" w:eastAsia="仿宋_GB2312" w:hAnsi="宋体" w:cs="宋体"/>
          <w:kern w:val="0"/>
          <w:sz w:val="32"/>
          <w:szCs w:val="32"/>
        </w:rPr>
        <w:t>3</w:t>
      </w:r>
      <w:r>
        <w:rPr>
          <w:rFonts w:ascii="仿宋_GB2312" w:eastAsia="仿宋_GB2312" w:hAnsi="宋体" w:cs="宋体"/>
          <w:kern w:val="0"/>
          <w:sz w:val="32"/>
          <w:szCs w:val="32"/>
        </w:rPr>
        <w:t>个。获</w:t>
      </w:r>
      <w:proofErr w:type="gramStart"/>
      <w:r>
        <w:rPr>
          <w:rFonts w:ascii="仿宋_GB2312" w:eastAsia="仿宋_GB2312" w:hAnsi="宋体" w:cs="宋体"/>
          <w:kern w:val="0"/>
          <w:sz w:val="32"/>
          <w:szCs w:val="32"/>
        </w:rPr>
        <w:t>批中国</w:t>
      </w:r>
      <w:proofErr w:type="gramEnd"/>
      <w:r>
        <w:rPr>
          <w:rFonts w:ascii="仿宋_GB2312" w:eastAsia="仿宋_GB2312" w:hAnsi="宋体" w:cs="宋体"/>
          <w:kern w:val="0"/>
          <w:sz w:val="32"/>
          <w:szCs w:val="32"/>
        </w:rPr>
        <w:t>中医药科技发展中心中医药适宜技术研究推广区域中心</w:t>
      </w:r>
      <w:r>
        <w:rPr>
          <w:rFonts w:ascii="仿宋_GB2312" w:eastAsia="仿宋_GB2312" w:hAnsi="宋体" w:cs="宋体"/>
          <w:kern w:val="0"/>
          <w:sz w:val="32"/>
          <w:szCs w:val="32"/>
        </w:rPr>
        <w:t>A</w:t>
      </w:r>
      <w:r>
        <w:rPr>
          <w:rFonts w:ascii="仿宋_GB2312" w:eastAsia="仿宋_GB2312" w:hAnsi="宋体" w:cs="宋体"/>
          <w:kern w:val="0"/>
          <w:sz w:val="32"/>
          <w:szCs w:val="32"/>
        </w:rPr>
        <w:t>类建设单位。中医老年专业、中医脑病专业新增为省级质控中心。获</w:t>
      </w:r>
      <w:proofErr w:type="gramStart"/>
      <w:r>
        <w:rPr>
          <w:rFonts w:ascii="仿宋_GB2312" w:eastAsia="仿宋_GB2312" w:hAnsi="宋体" w:cs="宋体"/>
          <w:kern w:val="0"/>
          <w:sz w:val="32"/>
          <w:szCs w:val="32"/>
        </w:rPr>
        <w:t>批国家</w:t>
      </w:r>
      <w:proofErr w:type="gramEnd"/>
      <w:r>
        <w:rPr>
          <w:rFonts w:ascii="仿宋_GB2312" w:eastAsia="仿宋_GB2312" w:hAnsi="宋体" w:cs="宋体"/>
          <w:kern w:val="0"/>
          <w:sz w:val="32"/>
          <w:szCs w:val="32"/>
        </w:rPr>
        <w:t>中医药管理局等三部委重大疑难疾病中西医临床协作</w:t>
      </w:r>
      <w:r>
        <w:rPr>
          <w:rFonts w:ascii="仿宋_GB2312" w:eastAsia="仿宋_GB2312" w:hAnsi="宋体" w:cs="宋体"/>
          <w:kern w:val="0"/>
          <w:sz w:val="32"/>
          <w:szCs w:val="32"/>
        </w:rPr>
        <w:t>项目牵头单位</w:t>
      </w:r>
      <w:r>
        <w:rPr>
          <w:rFonts w:ascii="仿宋_GB2312" w:eastAsia="仿宋_GB2312" w:hAnsi="宋体" w:cs="宋体"/>
          <w:kern w:val="0"/>
          <w:sz w:val="32"/>
          <w:szCs w:val="32"/>
        </w:rPr>
        <w:t>1</w:t>
      </w:r>
      <w:r>
        <w:rPr>
          <w:rFonts w:ascii="仿宋_GB2312" w:eastAsia="仿宋_GB2312" w:hAnsi="宋体" w:cs="宋体"/>
          <w:kern w:val="0"/>
          <w:sz w:val="32"/>
          <w:szCs w:val="32"/>
        </w:rPr>
        <w:t>项（烟雾病）。</w:t>
      </w:r>
      <w:r>
        <w:rPr>
          <w:rFonts w:ascii="仿宋_GB2312" w:eastAsia="仿宋_GB2312" w:hAnsi="宋体" w:cs="宋体" w:hint="eastAsia"/>
          <w:kern w:val="0"/>
          <w:sz w:val="32"/>
          <w:szCs w:val="32"/>
        </w:rPr>
        <w:t>中医文化“灵兰馆”</w:t>
      </w:r>
      <w:r>
        <w:rPr>
          <w:rFonts w:ascii="仿宋_GB2312" w:eastAsia="仿宋_GB2312" w:hAnsi="宋体" w:cs="宋体"/>
          <w:kern w:val="0"/>
          <w:sz w:val="32"/>
          <w:szCs w:val="32"/>
        </w:rPr>
        <w:t>建成并通过验收。</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开展长三角、省市中医质控中心质控管理工作，承担江苏</w:t>
      </w:r>
      <w:r>
        <w:rPr>
          <w:rFonts w:ascii="仿宋_GB2312" w:eastAsia="仿宋_GB2312" w:hAnsi="宋体" w:cs="宋体"/>
          <w:kern w:val="0"/>
          <w:sz w:val="32"/>
          <w:szCs w:val="32"/>
        </w:rPr>
        <w:t>省</w:t>
      </w:r>
      <w:r>
        <w:rPr>
          <w:rFonts w:ascii="仿宋_GB2312" w:eastAsia="仿宋_GB2312" w:hAnsi="宋体" w:cs="宋体"/>
          <w:kern w:val="0"/>
          <w:sz w:val="32"/>
          <w:szCs w:val="32"/>
        </w:rPr>
        <w:t>43</w:t>
      </w:r>
      <w:r>
        <w:rPr>
          <w:rFonts w:ascii="仿宋_GB2312" w:eastAsia="仿宋_GB2312" w:hAnsi="宋体" w:cs="宋体"/>
          <w:kern w:val="0"/>
          <w:sz w:val="32"/>
          <w:szCs w:val="32"/>
        </w:rPr>
        <w:t>家三级中医医院和南京市二级公立、民营中医医院的医疗质控工作。成功举办国家中医优势专科急危重症临床研究合</w:t>
      </w:r>
      <w:r>
        <w:rPr>
          <w:rFonts w:ascii="仿宋_GB2312" w:eastAsia="仿宋_GB2312" w:hAnsi="宋体" w:cs="宋体"/>
          <w:kern w:val="0"/>
          <w:sz w:val="32"/>
          <w:szCs w:val="32"/>
        </w:rPr>
        <w:lastRenderedPageBreak/>
        <w:t>作中心（南京）成立大会，挂牌国家中医优势专科急危重症临床</w:t>
      </w:r>
      <w:r>
        <w:rPr>
          <w:rFonts w:ascii="仿宋_GB2312" w:eastAsia="仿宋_GB2312" w:hAnsi="宋体" w:cs="宋体" w:hint="eastAsia"/>
          <w:kern w:val="0"/>
          <w:sz w:val="32"/>
          <w:szCs w:val="32"/>
        </w:rPr>
        <w:t>研究合作中心（南京）。推进江苏省中医紧急医学救援（疫病</w:t>
      </w:r>
      <w:r>
        <w:rPr>
          <w:rFonts w:ascii="仿宋_GB2312" w:eastAsia="仿宋_GB2312" w:hAnsi="宋体" w:cs="宋体"/>
          <w:kern w:val="0"/>
          <w:sz w:val="32"/>
          <w:szCs w:val="32"/>
        </w:rPr>
        <w:t>防治）基地建设，组建由南京地区</w:t>
      </w:r>
      <w:r>
        <w:rPr>
          <w:rFonts w:ascii="仿宋_GB2312" w:eastAsia="仿宋_GB2312" w:hAnsi="宋体" w:cs="宋体"/>
          <w:kern w:val="0"/>
          <w:sz w:val="32"/>
          <w:szCs w:val="32"/>
        </w:rPr>
        <w:t>7</w:t>
      </w:r>
      <w:r>
        <w:rPr>
          <w:rFonts w:ascii="仿宋_GB2312" w:eastAsia="仿宋_GB2312" w:hAnsi="宋体" w:cs="宋体"/>
          <w:kern w:val="0"/>
          <w:sz w:val="32"/>
          <w:szCs w:val="32"/>
        </w:rPr>
        <w:t>家单位</w:t>
      </w:r>
      <w:r>
        <w:rPr>
          <w:rFonts w:ascii="仿宋_GB2312" w:eastAsia="仿宋_GB2312" w:hAnsi="宋体" w:cs="宋体"/>
          <w:kern w:val="0"/>
          <w:sz w:val="32"/>
          <w:szCs w:val="32"/>
        </w:rPr>
        <w:t>50</w:t>
      </w:r>
      <w:r>
        <w:rPr>
          <w:rFonts w:ascii="仿宋_GB2312" w:eastAsia="仿宋_GB2312" w:hAnsi="宋体" w:cs="宋体"/>
          <w:kern w:val="0"/>
          <w:sz w:val="32"/>
          <w:szCs w:val="32"/>
        </w:rPr>
        <w:t>名成员组成的江苏省中医应急医疗队（南京），成立南京市中西医急危重症救治联盟。全年开展赛事医疗保障服务</w:t>
      </w:r>
      <w:r>
        <w:rPr>
          <w:rFonts w:ascii="仿宋_GB2312" w:eastAsia="仿宋_GB2312" w:hAnsi="宋体" w:cs="宋体"/>
          <w:kern w:val="0"/>
          <w:sz w:val="32"/>
          <w:szCs w:val="32"/>
        </w:rPr>
        <w:t>8</w:t>
      </w:r>
      <w:r>
        <w:rPr>
          <w:rFonts w:ascii="仿宋_GB2312" w:eastAsia="仿宋_GB2312" w:hAnsi="宋体" w:cs="宋体"/>
          <w:kern w:val="0"/>
          <w:sz w:val="32"/>
          <w:szCs w:val="32"/>
        </w:rPr>
        <w:t>次。</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kern w:val="0"/>
          <w:sz w:val="32"/>
          <w:szCs w:val="32"/>
        </w:rPr>
        <w:t>加强与南中医的融合发展，推动实</w:t>
      </w:r>
      <w:r>
        <w:rPr>
          <w:rFonts w:ascii="仿宋_GB2312" w:eastAsia="仿宋_GB2312" w:hAnsi="宋体" w:cs="宋体"/>
          <w:kern w:val="0"/>
          <w:sz w:val="32"/>
          <w:szCs w:val="32"/>
        </w:rPr>
        <w:t>施</w:t>
      </w:r>
      <w:r>
        <w:rPr>
          <w:rFonts w:ascii="仿宋_GB2312" w:eastAsia="仿宋_GB2312" w:hAnsi="宋体" w:cs="宋体"/>
          <w:kern w:val="0"/>
          <w:sz w:val="32"/>
          <w:szCs w:val="32"/>
        </w:rPr>
        <w:t>“</w:t>
      </w:r>
      <w:r>
        <w:rPr>
          <w:rFonts w:ascii="仿宋_GB2312" w:eastAsia="仿宋_GB2312" w:hAnsi="宋体" w:cs="宋体"/>
          <w:kern w:val="0"/>
          <w:sz w:val="32"/>
          <w:szCs w:val="32"/>
        </w:rPr>
        <w:t>双高协同</w:t>
      </w:r>
      <w:r>
        <w:rPr>
          <w:rFonts w:ascii="仿宋_GB2312" w:eastAsia="仿宋_GB2312" w:hAnsi="宋体" w:cs="宋体"/>
          <w:kern w:val="0"/>
          <w:sz w:val="32"/>
          <w:szCs w:val="32"/>
        </w:rPr>
        <w:t>”</w:t>
      </w:r>
      <w:r>
        <w:rPr>
          <w:rFonts w:ascii="仿宋_GB2312" w:eastAsia="仿宋_GB2312" w:hAnsi="宋体" w:cs="宋体"/>
          <w:kern w:val="0"/>
          <w:sz w:val="32"/>
          <w:szCs w:val="32"/>
        </w:rPr>
        <w:t>工程，构建新型战略合作关系，促进高水平大学与高水平附属医院同心同向、协同发展</w:t>
      </w:r>
      <w:r>
        <w:rPr>
          <w:rFonts w:ascii="仿宋_GB2312" w:eastAsia="仿宋_GB2312" w:hAnsi="宋体" w:cs="宋体" w:hint="eastAsia"/>
          <w:kern w:val="0"/>
          <w:sz w:val="32"/>
          <w:szCs w:val="32"/>
        </w:rPr>
        <w:t>积极参与国际中医药领域的交流</w:t>
      </w:r>
      <w:r>
        <w:rPr>
          <w:rFonts w:ascii="仿宋_GB2312" w:eastAsia="仿宋_GB2312" w:hAnsi="宋体" w:cs="宋体"/>
          <w:kern w:val="0"/>
          <w:sz w:val="32"/>
          <w:szCs w:val="32"/>
        </w:rPr>
        <w:t>与合作，引进国外先进技术和管理经验。实施中医药传承创新示范试点项目挂图作战计划，出台《南京市中医院财政专项资金支出进度考核管理办法（暂行）》，建立监测评估机制，顺利通过国家和江苏省中医药管理局中期评估。举办</w:t>
      </w:r>
      <w:r>
        <w:rPr>
          <w:rFonts w:ascii="仿宋_GB2312" w:eastAsia="仿宋_GB2312" w:hAnsi="宋体" w:cs="宋体"/>
          <w:kern w:val="0"/>
          <w:sz w:val="32"/>
          <w:szCs w:val="32"/>
        </w:rPr>
        <w:t>“</w:t>
      </w:r>
      <w:r>
        <w:rPr>
          <w:rFonts w:ascii="仿宋_GB2312" w:eastAsia="仿宋_GB2312" w:hAnsi="宋体" w:cs="宋体"/>
          <w:kern w:val="0"/>
          <w:sz w:val="32"/>
          <w:szCs w:val="32"/>
        </w:rPr>
        <w:t>岐黄传承济苍生，九</w:t>
      </w:r>
      <w:proofErr w:type="gramStart"/>
      <w:r>
        <w:rPr>
          <w:rFonts w:ascii="仿宋_GB2312" w:eastAsia="仿宋_GB2312" w:hAnsi="宋体" w:cs="宋体"/>
          <w:kern w:val="0"/>
          <w:sz w:val="32"/>
          <w:szCs w:val="32"/>
        </w:rPr>
        <w:t>秩</w:t>
      </w:r>
      <w:proofErr w:type="gramEnd"/>
      <w:r>
        <w:rPr>
          <w:rFonts w:ascii="仿宋_GB2312" w:eastAsia="仿宋_GB2312" w:hAnsi="宋体" w:cs="宋体"/>
          <w:kern w:val="0"/>
          <w:sz w:val="32"/>
          <w:szCs w:val="32"/>
        </w:rPr>
        <w:t>春秋耀金陵</w:t>
      </w:r>
      <w:r>
        <w:rPr>
          <w:rFonts w:ascii="仿宋_GB2312" w:eastAsia="仿宋_GB2312" w:hAnsi="宋体" w:cs="宋体"/>
          <w:kern w:val="0"/>
          <w:sz w:val="32"/>
          <w:szCs w:val="32"/>
        </w:rPr>
        <w:t>”</w:t>
      </w:r>
      <w:r>
        <w:rPr>
          <w:rFonts w:ascii="仿宋_GB2312" w:eastAsia="仿宋_GB2312" w:hAnsi="宋体" w:cs="宋体"/>
          <w:kern w:val="0"/>
          <w:sz w:val="32"/>
          <w:szCs w:val="32"/>
        </w:rPr>
        <w:t>中医药传承创新发展学术大会暨建院九十周年庆祝大会，对九十年的</w:t>
      </w:r>
      <w:proofErr w:type="gramStart"/>
      <w:r>
        <w:rPr>
          <w:rFonts w:ascii="仿宋_GB2312" w:eastAsia="仿宋_GB2312" w:hAnsi="宋体" w:cs="宋体"/>
          <w:kern w:val="0"/>
          <w:sz w:val="32"/>
          <w:szCs w:val="32"/>
        </w:rPr>
        <w:t>医</w:t>
      </w:r>
      <w:proofErr w:type="gramEnd"/>
      <w:r>
        <w:rPr>
          <w:rFonts w:ascii="仿宋_GB2312" w:eastAsia="仿宋_GB2312" w:hAnsi="宋体" w:cs="宋体"/>
          <w:kern w:val="0"/>
          <w:sz w:val="32"/>
          <w:szCs w:val="32"/>
        </w:rPr>
        <w:t>教研成果进行总结展示。</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与南京体育学院联合承办体卫融合交流大会</w:t>
      </w:r>
      <w:r>
        <w:rPr>
          <w:rFonts w:ascii="仿宋_GB2312" w:eastAsia="仿宋_GB2312" w:hAnsi="宋体" w:cs="宋体"/>
          <w:kern w:val="0"/>
          <w:sz w:val="32"/>
          <w:szCs w:val="32"/>
        </w:rPr>
        <w:t>，建设体卫融合学院，建立国家级</w:t>
      </w:r>
      <w:r>
        <w:rPr>
          <w:rFonts w:ascii="仿宋_GB2312" w:eastAsia="仿宋_GB2312" w:hAnsi="宋体" w:cs="宋体"/>
          <w:kern w:val="0"/>
          <w:sz w:val="32"/>
          <w:szCs w:val="32"/>
        </w:rPr>
        <w:t>科学运动科普基地分站，挂牌</w:t>
      </w:r>
      <w:r>
        <w:rPr>
          <w:rFonts w:ascii="仿宋_GB2312" w:eastAsia="仿宋_GB2312" w:hAnsi="宋体" w:cs="宋体" w:hint="eastAsia"/>
          <w:kern w:val="0"/>
          <w:sz w:val="32"/>
          <w:szCs w:val="32"/>
        </w:rPr>
        <w:t>南京市中医院（南京市体育医院）“脊柱侧弯干预中心”。</w:t>
      </w:r>
      <w:r>
        <w:rPr>
          <w:rFonts w:ascii="仿宋_GB2312" w:eastAsia="仿宋_GB2312" w:hAnsi="宋体" w:cs="宋体"/>
          <w:kern w:val="0"/>
          <w:sz w:val="32"/>
          <w:szCs w:val="32"/>
        </w:rPr>
        <w:t>承担全市民生实事项目，完成</w:t>
      </w:r>
      <w:r>
        <w:rPr>
          <w:rFonts w:ascii="仿宋_GB2312" w:eastAsia="仿宋_GB2312" w:hAnsi="宋体" w:cs="宋体"/>
          <w:kern w:val="0"/>
          <w:sz w:val="32"/>
          <w:szCs w:val="32"/>
        </w:rPr>
        <w:t>11.2</w:t>
      </w:r>
      <w:r>
        <w:rPr>
          <w:rFonts w:ascii="仿宋_GB2312" w:eastAsia="仿宋_GB2312" w:hAnsi="宋体" w:cs="宋体"/>
          <w:kern w:val="0"/>
          <w:sz w:val="32"/>
          <w:szCs w:val="32"/>
        </w:rPr>
        <w:t>万中小学生脊柱侧弯筛查。开展青少年脊柱侧弯健康科普夏令营、冬令营共</w:t>
      </w:r>
      <w:r>
        <w:rPr>
          <w:rFonts w:ascii="仿宋_GB2312" w:eastAsia="仿宋_GB2312" w:hAnsi="宋体" w:cs="宋体"/>
          <w:kern w:val="0"/>
          <w:sz w:val="32"/>
          <w:szCs w:val="32"/>
        </w:rPr>
        <w:t>4</w:t>
      </w:r>
      <w:r>
        <w:rPr>
          <w:rFonts w:ascii="仿宋_GB2312" w:eastAsia="仿宋_GB2312" w:hAnsi="宋体" w:cs="宋体"/>
          <w:kern w:val="0"/>
          <w:sz w:val="32"/>
          <w:szCs w:val="32"/>
        </w:rPr>
        <w:t>期，惠及青少年家庭约</w:t>
      </w:r>
      <w:r>
        <w:rPr>
          <w:rFonts w:ascii="仿宋_GB2312" w:eastAsia="仿宋_GB2312" w:hAnsi="宋体" w:cs="宋体"/>
          <w:kern w:val="0"/>
          <w:sz w:val="32"/>
          <w:szCs w:val="32"/>
        </w:rPr>
        <w:t>60</w:t>
      </w:r>
      <w:r>
        <w:rPr>
          <w:rFonts w:ascii="仿宋_GB2312" w:eastAsia="仿宋_GB2312" w:hAnsi="宋体" w:cs="宋体"/>
          <w:kern w:val="0"/>
          <w:sz w:val="32"/>
          <w:szCs w:val="32"/>
        </w:rPr>
        <w:t>组；开展科普宣教直播等活动</w:t>
      </w:r>
      <w:r>
        <w:rPr>
          <w:rFonts w:ascii="仿宋_GB2312" w:eastAsia="仿宋_GB2312" w:hAnsi="宋体" w:cs="宋体"/>
          <w:kern w:val="0"/>
          <w:sz w:val="32"/>
          <w:szCs w:val="32"/>
        </w:rPr>
        <w:t>15</w:t>
      </w:r>
      <w:r>
        <w:rPr>
          <w:rFonts w:ascii="仿宋_GB2312" w:eastAsia="仿宋_GB2312" w:hAnsi="宋体" w:cs="宋体"/>
          <w:kern w:val="0"/>
          <w:sz w:val="32"/>
          <w:szCs w:val="32"/>
        </w:rPr>
        <w:t>期，与南京广播电台合作运动健康中医护航节目</w:t>
      </w:r>
      <w:r>
        <w:rPr>
          <w:rFonts w:ascii="仿宋_GB2312" w:eastAsia="仿宋_GB2312" w:hAnsi="宋体" w:cs="宋体"/>
          <w:kern w:val="0"/>
          <w:sz w:val="32"/>
          <w:szCs w:val="32"/>
        </w:rPr>
        <w:t>48</w:t>
      </w:r>
      <w:r>
        <w:rPr>
          <w:rFonts w:ascii="仿宋_GB2312" w:eastAsia="仿宋_GB2312" w:hAnsi="宋体" w:cs="宋体"/>
          <w:kern w:val="0"/>
          <w:sz w:val="32"/>
          <w:szCs w:val="32"/>
        </w:rPr>
        <w:t>期，与江苏卫</w:t>
      </w:r>
      <w:proofErr w:type="gramStart"/>
      <w:r>
        <w:rPr>
          <w:rFonts w:ascii="仿宋_GB2312" w:eastAsia="仿宋_GB2312" w:hAnsi="宋体" w:cs="宋体"/>
          <w:kern w:val="0"/>
          <w:sz w:val="32"/>
          <w:szCs w:val="32"/>
        </w:rPr>
        <w:t>视城市</w:t>
      </w:r>
      <w:proofErr w:type="gramEnd"/>
      <w:r>
        <w:rPr>
          <w:rFonts w:ascii="仿宋_GB2312" w:eastAsia="仿宋_GB2312" w:hAnsi="宋体" w:cs="宋体"/>
          <w:kern w:val="0"/>
          <w:sz w:val="32"/>
          <w:szCs w:val="32"/>
        </w:rPr>
        <w:t>频道合作节目</w:t>
      </w:r>
      <w:r>
        <w:rPr>
          <w:rFonts w:ascii="仿宋_GB2312" w:eastAsia="仿宋_GB2312" w:hAnsi="宋体" w:cs="宋体"/>
          <w:kern w:val="0"/>
          <w:sz w:val="32"/>
          <w:szCs w:val="32"/>
        </w:rPr>
        <w:t>10</w:t>
      </w:r>
      <w:r>
        <w:rPr>
          <w:rFonts w:ascii="仿宋_GB2312" w:eastAsia="仿宋_GB2312" w:hAnsi="宋体" w:cs="宋体"/>
          <w:kern w:val="0"/>
          <w:sz w:val="32"/>
          <w:szCs w:val="32"/>
        </w:rPr>
        <w:t>期，节目</w:t>
      </w:r>
      <w:proofErr w:type="gramStart"/>
      <w:r>
        <w:rPr>
          <w:rFonts w:ascii="仿宋_GB2312" w:eastAsia="仿宋_GB2312" w:hAnsi="宋体" w:cs="宋体"/>
          <w:kern w:val="0"/>
          <w:sz w:val="32"/>
          <w:szCs w:val="32"/>
        </w:rPr>
        <w:t>受众约</w:t>
      </w:r>
      <w:r>
        <w:rPr>
          <w:rFonts w:ascii="仿宋_GB2312" w:eastAsia="仿宋_GB2312" w:hAnsi="宋体" w:cs="宋体"/>
          <w:kern w:val="0"/>
          <w:sz w:val="32"/>
          <w:szCs w:val="32"/>
        </w:rPr>
        <w:t>2000</w:t>
      </w:r>
      <w:r>
        <w:rPr>
          <w:rFonts w:ascii="仿宋_GB2312" w:eastAsia="仿宋_GB2312" w:hAnsi="宋体" w:cs="宋体"/>
          <w:kern w:val="0"/>
          <w:sz w:val="32"/>
          <w:szCs w:val="32"/>
        </w:rPr>
        <w:t>万人次</w:t>
      </w:r>
      <w:proofErr w:type="gramEnd"/>
      <w:r>
        <w:rPr>
          <w:rFonts w:ascii="仿宋_GB2312" w:eastAsia="仿宋_GB2312" w:hAnsi="宋体" w:cs="宋体"/>
          <w:kern w:val="0"/>
          <w:sz w:val="32"/>
          <w:szCs w:val="32"/>
        </w:rPr>
        <w:t>；开展运动干预慢性病工作，目前已完成</w:t>
      </w:r>
      <w:r>
        <w:rPr>
          <w:rFonts w:ascii="仿宋_GB2312" w:eastAsia="仿宋_GB2312" w:hAnsi="宋体" w:cs="宋体"/>
          <w:kern w:val="0"/>
          <w:sz w:val="32"/>
          <w:szCs w:val="32"/>
        </w:rPr>
        <w:t>2</w:t>
      </w:r>
      <w:r>
        <w:rPr>
          <w:rFonts w:ascii="仿宋_GB2312" w:eastAsia="仿宋_GB2312" w:hAnsi="宋体" w:cs="宋体"/>
          <w:kern w:val="0"/>
          <w:sz w:val="32"/>
          <w:szCs w:val="32"/>
        </w:rPr>
        <w:t>期</w:t>
      </w:r>
      <w:r>
        <w:rPr>
          <w:rFonts w:ascii="仿宋_GB2312" w:eastAsia="仿宋_GB2312" w:hAnsi="宋体" w:cs="宋体"/>
          <w:kern w:val="0"/>
          <w:sz w:val="32"/>
          <w:szCs w:val="32"/>
        </w:rPr>
        <w:t>10</w:t>
      </w:r>
      <w:r>
        <w:rPr>
          <w:rFonts w:ascii="仿宋_GB2312" w:eastAsia="仿宋_GB2312" w:hAnsi="宋体" w:cs="宋体"/>
          <w:kern w:val="0"/>
          <w:sz w:val="32"/>
          <w:szCs w:val="32"/>
        </w:rPr>
        <w:t>次专家进病区活动。积极开展体卫融合研究，</w:t>
      </w:r>
      <w:r>
        <w:rPr>
          <w:rFonts w:ascii="仿宋_GB2312" w:eastAsia="仿宋_GB2312" w:hAnsi="宋体" w:cs="宋体"/>
          <w:kern w:val="0"/>
          <w:sz w:val="32"/>
          <w:szCs w:val="32"/>
        </w:rPr>
        <w:lastRenderedPageBreak/>
        <w:t>目前开展横向课题</w:t>
      </w:r>
      <w:r>
        <w:rPr>
          <w:rFonts w:ascii="仿宋_GB2312" w:eastAsia="仿宋_GB2312" w:hAnsi="宋体" w:cs="宋体"/>
          <w:kern w:val="0"/>
          <w:sz w:val="32"/>
          <w:szCs w:val="32"/>
        </w:rPr>
        <w:t>2</w:t>
      </w:r>
      <w:r>
        <w:rPr>
          <w:rFonts w:ascii="仿宋_GB2312" w:eastAsia="仿宋_GB2312" w:hAnsi="宋体" w:cs="宋体"/>
          <w:kern w:val="0"/>
          <w:sz w:val="32"/>
          <w:szCs w:val="32"/>
        </w:rPr>
        <w:t>项，江苏省医院管理创新课题</w:t>
      </w:r>
      <w:r>
        <w:rPr>
          <w:rFonts w:ascii="仿宋_GB2312" w:eastAsia="仿宋_GB2312" w:hAnsi="宋体" w:cs="宋体"/>
          <w:kern w:val="0"/>
          <w:sz w:val="32"/>
          <w:szCs w:val="32"/>
        </w:rPr>
        <w:t>1</w:t>
      </w:r>
      <w:r>
        <w:rPr>
          <w:rFonts w:ascii="仿宋_GB2312" w:eastAsia="仿宋_GB2312" w:hAnsi="宋体" w:cs="宋体"/>
          <w:kern w:val="0"/>
          <w:sz w:val="32"/>
          <w:szCs w:val="32"/>
        </w:rPr>
        <w:t>项，南京市体育局课题</w:t>
      </w:r>
      <w:r>
        <w:rPr>
          <w:rFonts w:ascii="仿宋_GB2312" w:eastAsia="仿宋_GB2312" w:hAnsi="宋体" w:cs="宋体"/>
          <w:kern w:val="0"/>
          <w:sz w:val="32"/>
          <w:szCs w:val="32"/>
        </w:rPr>
        <w:t>5</w:t>
      </w:r>
      <w:r>
        <w:rPr>
          <w:rFonts w:ascii="仿宋_GB2312" w:eastAsia="仿宋_GB2312" w:hAnsi="宋体" w:cs="宋体"/>
          <w:kern w:val="0"/>
          <w:sz w:val="32"/>
          <w:szCs w:val="32"/>
        </w:rPr>
        <w:t>项，自主课题</w:t>
      </w:r>
      <w:r>
        <w:rPr>
          <w:rFonts w:ascii="仿宋_GB2312" w:eastAsia="仿宋_GB2312" w:hAnsi="宋体" w:cs="宋体"/>
          <w:kern w:val="0"/>
          <w:sz w:val="32"/>
          <w:szCs w:val="32"/>
        </w:rPr>
        <w:t>3</w:t>
      </w:r>
      <w:r>
        <w:rPr>
          <w:rFonts w:ascii="仿宋_GB2312" w:eastAsia="仿宋_GB2312" w:hAnsi="宋体" w:cs="宋体"/>
          <w:kern w:val="0"/>
          <w:sz w:val="32"/>
          <w:szCs w:val="32"/>
        </w:rPr>
        <w:t>项，</w:t>
      </w:r>
      <w:r>
        <w:rPr>
          <w:rFonts w:ascii="仿宋_GB2312" w:eastAsia="仿宋_GB2312" w:hAnsi="宋体" w:cs="宋体"/>
          <w:kern w:val="0"/>
          <w:sz w:val="32"/>
          <w:szCs w:val="32"/>
        </w:rPr>
        <w:t>发表体卫融合专业相关</w:t>
      </w:r>
      <w:r>
        <w:rPr>
          <w:rFonts w:ascii="仿宋_GB2312" w:eastAsia="仿宋_GB2312" w:hAnsi="宋体" w:cs="宋体"/>
          <w:kern w:val="0"/>
          <w:sz w:val="32"/>
          <w:szCs w:val="32"/>
        </w:rPr>
        <w:t>SCI</w:t>
      </w:r>
      <w:r>
        <w:rPr>
          <w:rFonts w:ascii="仿宋_GB2312" w:eastAsia="仿宋_GB2312" w:hAnsi="宋体" w:cs="宋体"/>
          <w:kern w:val="0"/>
          <w:sz w:val="32"/>
          <w:szCs w:val="32"/>
        </w:rPr>
        <w:t>论文</w:t>
      </w:r>
      <w:r>
        <w:rPr>
          <w:rFonts w:ascii="仿宋_GB2312" w:eastAsia="仿宋_GB2312" w:hAnsi="宋体" w:cs="宋体"/>
          <w:kern w:val="0"/>
          <w:sz w:val="32"/>
          <w:szCs w:val="32"/>
        </w:rPr>
        <w:t>3</w:t>
      </w:r>
      <w:r>
        <w:rPr>
          <w:rFonts w:ascii="仿宋_GB2312" w:eastAsia="仿宋_GB2312" w:hAnsi="宋体" w:cs="宋体"/>
          <w:kern w:val="0"/>
          <w:sz w:val="32"/>
          <w:szCs w:val="32"/>
        </w:rPr>
        <w:t>篇。</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推进中医护理技术标准化研究。</w:t>
      </w:r>
      <w:r>
        <w:rPr>
          <w:rFonts w:ascii="仿宋_GB2312" w:eastAsia="仿宋_GB2312" w:hAnsi="宋体" w:cs="宋体"/>
          <w:kern w:val="0"/>
          <w:sz w:val="32"/>
          <w:szCs w:val="32"/>
        </w:rPr>
        <w:t>以技法、经方、古籍相结合，推进金陵</w:t>
      </w:r>
      <w:proofErr w:type="gramStart"/>
      <w:r>
        <w:rPr>
          <w:rFonts w:ascii="仿宋_GB2312" w:eastAsia="仿宋_GB2312" w:hAnsi="宋体" w:cs="宋体"/>
          <w:kern w:val="0"/>
          <w:sz w:val="32"/>
          <w:szCs w:val="32"/>
        </w:rPr>
        <w:t>医</w:t>
      </w:r>
      <w:proofErr w:type="gramEnd"/>
      <w:r>
        <w:rPr>
          <w:rFonts w:ascii="仿宋_GB2312" w:eastAsia="仿宋_GB2312" w:hAnsi="宋体" w:cs="宋体"/>
          <w:kern w:val="0"/>
          <w:sz w:val="32"/>
          <w:szCs w:val="32"/>
        </w:rPr>
        <w:t>派中医护理技术研究，成立</w:t>
      </w:r>
      <w:proofErr w:type="gramStart"/>
      <w:r>
        <w:rPr>
          <w:rFonts w:ascii="仿宋_GB2312" w:eastAsia="仿宋_GB2312" w:hAnsi="宋体" w:cs="宋体"/>
          <w:kern w:val="0"/>
          <w:sz w:val="32"/>
          <w:szCs w:val="32"/>
        </w:rPr>
        <w:t>灸</w:t>
      </w:r>
      <w:proofErr w:type="gramEnd"/>
      <w:r>
        <w:rPr>
          <w:rFonts w:ascii="仿宋_GB2312" w:eastAsia="仿宋_GB2312" w:hAnsi="宋体" w:cs="宋体"/>
          <w:kern w:val="0"/>
          <w:sz w:val="32"/>
          <w:szCs w:val="32"/>
        </w:rPr>
        <w:t>法、刮痧法、罐法、针法等</w:t>
      </w:r>
      <w:r>
        <w:rPr>
          <w:rFonts w:ascii="仿宋_GB2312" w:eastAsia="仿宋_GB2312" w:hAnsi="宋体" w:cs="宋体"/>
          <w:kern w:val="0"/>
          <w:sz w:val="32"/>
          <w:szCs w:val="32"/>
        </w:rPr>
        <w:t>9</w:t>
      </w:r>
      <w:r>
        <w:rPr>
          <w:rFonts w:ascii="仿宋_GB2312" w:eastAsia="仿宋_GB2312" w:hAnsi="宋体" w:cs="宋体"/>
          <w:kern w:val="0"/>
          <w:sz w:val="32"/>
          <w:szCs w:val="32"/>
        </w:rPr>
        <w:t>个中医护理技术专项组。完成修订护理流程</w:t>
      </w:r>
      <w:r>
        <w:rPr>
          <w:rFonts w:ascii="仿宋_GB2312" w:eastAsia="仿宋_GB2312" w:hAnsi="宋体" w:cs="宋体"/>
          <w:kern w:val="0"/>
          <w:sz w:val="32"/>
          <w:szCs w:val="32"/>
        </w:rPr>
        <w:t>77</w:t>
      </w:r>
      <w:r>
        <w:rPr>
          <w:rFonts w:ascii="仿宋_GB2312" w:eastAsia="仿宋_GB2312" w:hAnsi="宋体" w:cs="宋体"/>
          <w:kern w:val="0"/>
          <w:sz w:val="32"/>
          <w:szCs w:val="32"/>
        </w:rPr>
        <w:t>项、护理制度</w:t>
      </w:r>
      <w:r>
        <w:rPr>
          <w:rFonts w:ascii="仿宋_GB2312" w:eastAsia="仿宋_GB2312" w:hAnsi="宋体" w:cs="宋体"/>
          <w:kern w:val="0"/>
          <w:sz w:val="32"/>
          <w:szCs w:val="32"/>
        </w:rPr>
        <w:t>14</w:t>
      </w:r>
      <w:r>
        <w:rPr>
          <w:rFonts w:ascii="仿宋_GB2312" w:eastAsia="仿宋_GB2312" w:hAnsi="宋体" w:cs="宋体"/>
          <w:kern w:val="0"/>
          <w:sz w:val="32"/>
          <w:szCs w:val="32"/>
        </w:rPr>
        <w:t>项、护理质量标准</w:t>
      </w:r>
      <w:r>
        <w:rPr>
          <w:rFonts w:ascii="仿宋_GB2312" w:eastAsia="仿宋_GB2312" w:hAnsi="宋体" w:cs="宋体"/>
          <w:kern w:val="0"/>
          <w:sz w:val="32"/>
          <w:szCs w:val="32"/>
        </w:rPr>
        <w:t>70</w:t>
      </w:r>
      <w:r>
        <w:rPr>
          <w:rFonts w:ascii="仿宋_GB2312" w:eastAsia="仿宋_GB2312" w:hAnsi="宋体" w:cs="宋体"/>
          <w:kern w:val="0"/>
          <w:sz w:val="32"/>
          <w:szCs w:val="32"/>
        </w:rPr>
        <w:t>项、护理常规、健康处方</w:t>
      </w:r>
      <w:r>
        <w:rPr>
          <w:rFonts w:ascii="仿宋_GB2312" w:eastAsia="仿宋_GB2312" w:hAnsi="宋体" w:cs="宋体"/>
          <w:kern w:val="0"/>
          <w:sz w:val="32"/>
          <w:szCs w:val="32"/>
        </w:rPr>
        <w:t>168</w:t>
      </w:r>
      <w:r>
        <w:rPr>
          <w:rFonts w:ascii="仿宋_GB2312" w:eastAsia="仿宋_GB2312" w:hAnsi="宋体" w:cs="宋体"/>
          <w:kern w:val="0"/>
          <w:sz w:val="32"/>
          <w:szCs w:val="32"/>
        </w:rPr>
        <w:t>项，形成护理汇编</w:t>
      </w:r>
      <w:r>
        <w:rPr>
          <w:rFonts w:ascii="仿宋_GB2312" w:eastAsia="仿宋_GB2312" w:hAnsi="宋体" w:cs="宋体"/>
          <w:kern w:val="0"/>
          <w:sz w:val="32"/>
          <w:szCs w:val="32"/>
        </w:rPr>
        <w:t>13</w:t>
      </w:r>
      <w:r>
        <w:rPr>
          <w:rFonts w:ascii="仿宋_GB2312" w:eastAsia="仿宋_GB2312" w:hAnsi="宋体" w:cs="宋体"/>
          <w:kern w:val="0"/>
          <w:sz w:val="32"/>
          <w:szCs w:val="32"/>
        </w:rPr>
        <w:t>本。作为南京市基层特色科室护理孵化中心，新增孵化单位南京江北医院等</w:t>
      </w:r>
      <w:r>
        <w:rPr>
          <w:rFonts w:ascii="仿宋_GB2312" w:eastAsia="仿宋_GB2312" w:hAnsi="宋体" w:cs="宋体"/>
          <w:kern w:val="0"/>
          <w:sz w:val="32"/>
          <w:szCs w:val="32"/>
        </w:rPr>
        <w:t>5</w:t>
      </w:r>
      <w:r>
        <w:rPr>
          <w:rFonts w:ascii="仿宋_GB2312" w:eastAsia="仿宋_GB2312" w:hAnsi="宋体" w:cs="宋体"/>
          <w:kern w:val="0"/>
          <w:sz w:val="32"/>
          <w:szCs w:val="32"/>
        </w:rPr>
        <w:t>家医疗机构；组织江苏省中医护理骨干人才、江苏省中医护理专业化护士、南京市市级中医护理专科护士等基地培训共</w:t>
      </w:r>
      <w:r>
        <w:rPr>
          <w:rFonts w:ascii="仿宋_GB2312" w:eastAsia="仿宋_GB2312" w:hAnsi="宋体" w:cs="宋体"/>
          <w:kern w:val="0"/>
          <w:sz w:val="32"/>
          <w:szCs w:val="32"/>
        </w:rPr>
        <w:t>16</w:t>
      </w:r>
      <w:r>
        <w:rPr>
          <w:rFonts w:ascii="仿宋_GB2312" w:eastAsia="仿宋_GB2312" w:hAnsi="宋体" w:cs="宋体"/>
          <w:kern w:val="0"/>
          <w:sz w:val="32"/>
          <w:szCs w:val="32"/>
        </w:rPr>
        <w:t>批次，</w:t>
      </w:r>
      <w:r>
        <w:rPr>
          <w:rFonts w:ascii="仿宋_GB2312" w:eastAsia="仿宋_GB2312" w:hAnsi="宋体" w:cs="宋体"/>
          <w:kern w:val="0"/>
          <w:sz w:val="32"/>
          <w:szCs w:val="32"/>
        </w:rPr>
        <w:t>1115</w:t>
      </w:r>
      <w:r>
        <w:rPr>
          <w:rFonts w:ascii="仿宋_GB2312" w:eastAsia="仿宋_GB2312" w:hAnsi="宋体" w:cs="宋体"/>
          <w:kern w:val="0"/>
          <w:sz w:val="32"/>
          <w:szCs w:val="32"/>
        </w:rPr>
        <w:t>名学员。举办第二</w:t>
      </w:r>
      <w:r>
        <w:rPr>
          <w:rFonts w:ascii="仿宋_GB2312" w:eastAsia="仿宋_GB2312" w:hAnsi="宋体" w:cs="宋体" w:hint="eastAsia"/>
          <w:kern w:val="0"/>
          <w:sz w:val="32"/>
          <w:szCs w:val="32"/>
        </w:rPr>
        <w:t>届金陵</w:t>
      </w:r>
      <w:proofErr w:type="gramStart"/>
      <w:r>
        <w:rPr>
          <w:rFonts w:ascii="仿宋_GB2312" w:eastAsia="仿宋_GB2312" w:hAnsi="宋体" w:cs="宋体" w:hint="eastAsia"/>
          <w:kern w:val="0"/>
          <w:sz w:val="32"/>
          <w:szCs w:val="32"/>
        </w:rPr>
        <w:t>医</w:t>
      </w:r>
      <w:proofErr w:type="gramEnd"/>
      <w:r>
        <w:rPr>
          <w:rFonts w:ascii="仿宋_GB2312" w:eastAsia="仿宋_GB2312" w:hAnsi="宋体" w:cs="宋体" w:hint="eastAsia"/>
          <w:kern w:val="0"/>
          <w:sz w:val="32"/>
          <w:szCs w:val="32"/>
        </w:rPr>
        <w:t>派中医护理高质量发</w:t>
      </w:r>
      <w:r>
        <w:rPr>
          <w:rFonts w:ascii="仿宋_GB2312" w:eastAsia="仿宋_GB2312" w:hAnsi="宋体" w:cs="宋体" w:hint="eastAsia"/>
          <w:kern w:val="0"/>
          <w:sz w:val="32"/>
          <w:szCs w:val="32"/>
        </w:rPr>
        <w:t>展学术会议，</w:t>
      </w:r>
      <w:r>
        <w:rPr>
          <w:rFonts w:ascii="仿宋_GB2312" w:eastAsia="仿宋_GB2312" w:hAnsi="宋体" w:cs="宋体"/>
          <w:kern w:val="0"/>
          <w:sz w:val="32"/>
          <w:szCs w:val="32"/>
        </w:rPr>
        <w:t>多学科专家汇聚一堂，拓护理思路，搭友谊桥梁，助教学相长，力推中医护理事业高质量发展。开展</w:t>
      </w:r>
      <w:r>
        <w:rPr>
          <w:rFonts w:ascii="仿宋_GB2312" w:eastAsia="仿宋_GB2312" w:hAnsi="宋体" w:cs="宋体"/>
          <w:kern w:val="0"/>
          <w:sz w:val="32"/>
          <w:szCs w:val="32"/>
        </w:rPr>
        <w:t>“</w:t>
      </w:r>
      <w:r>
        <w:rPr>
          <w:rFonts w:ascii="仿宋_GB2312" w:eastAsia="仿宋_GB2312" w:hAnsi="宋体" w:cs="宋体"/>
          <w:kern w:val="0"/>
          <w:sz w:val="32"/>
          <w:szCs w:val="32"/>
        </w:rPr>
        <w:t>互联网</w:t>
      </w:r>
      <w:r>
        <w:rPr>
          <w:rFonts w:ascii="仿宋_GB2312" w:eastAsia="仿宋_GB2312" w:hAnsi="宋体" w:cs="宋体"/>
          <w:kern w:val="0"/>
          <w:sz w:val="32"/>
          <w:szCs w:val="32"/>
        </w:rPr>
        <w:t>+</w:t>
      </w:r>
      <w:r>
        <w:rPr>
          <w:rFonts w:ascii="仿宋_GB2312" w:eastAsia="仿宋_GB2312" w:hAnsi="宋体" w:cs="宋体"/>
          <w:kern w:val="0"/>
          <w:sz w:val="32"/>
          <w:szCs w:val="32"/>
        </w:rPr>
        <w:t>护理服务</w:t>
      </w:r>
      <w:r>
        <w:rPr>
          <w:rFonts w:ascii="仿宋_GB2312" w:eastAsia="仿宋_GB2312" w:hAnsi="宋体" w:cs="宋体"/>
          <w:kern w:val="0"/>
          <w:sz w:val="32"/>
          <w:szCs w:val="32"/>
        </w:rPr>
        <w:t>”</w:t>
      </w:r>
      <w:r>
        <w:rPr>
          <w:rFonts w:ascii="仿宋_GB2312" w:eastAsia="仿宋_GB2312" w:hAnsi="宋体" w:cs="宋体"/>
          <w:kern w:val="0"/>
          <w:sz w:val="32"/>
          <w:szCs w:val="32"/>
        </w:rPr>
        <w:t>项目</w:t>
      </w:r>
      <w:r>
        <w:rPr>
          <w:rFonts w:ascii="仿宋_GB2312" w:eastAsia="仿宋_GB2312" w:hAnsi="宋体" w:cs="宋体"/>
          <w:kern w:val="0"/>
          <w:sz w:val="32"/>
          <w:szCs w:val="32"/>
        </w:rPr>
        <w:t>14</w:t>
      </w:r>
      <w:r>
        <w:rPr>
          <w:rFonts w:ascii="仿宋_GB2312" w:eastAsia="仿宋_GB2312" w:hAnsi="宋体" w:cs="宋体"/>
          <w:kern w:val="0"/>
          <w:sz w:val="32"/>
          <w:szCs w:val="32"/>
        </w:rPr>
        <w:t>项，上门服务</w:t>
      </w:r>
      <w:r>
        <w:rPr>
          <w:rFonts w:ascii="仿宋_GB2312" w:eastAsia="仿宋_GB2312" w:hAnsi="宋体" w:cs="宋体"/>
          <w:kern w:val="0"/>
          <w:sz w:val="32"/>
          <w:szCs w:val="32"/>
        </w:rPr>
        <w:t>104</w:t>
      </w:r>
      <w:r>
        <w:rPr>
          <w:rFonts w:ascii="仿宋_GB2312" w:eastAsia="仿宋_GB2312" w:hAnsi="宋体" w:cs="宋体"/>
          <w:kern w:val="0"/>
          <w:sz w:val="32"/>
          <w:szCs w:val="32"/>
        </w:rPr>
        <w:t>例。</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结合国家卫健委“</w:t>
      </w:r>
      <w:r>
        <w:rPr>
          <w:rFonts w:ascii="仿宋_GB2312" w:eastAsia="仿宋_GB2312" w:hAnsi="宋体" w:cs="宋体"/>
          <w:kern w:val="0"/>
          <w:sz w:val="32"/>
          <w:szCs w:val="32"/>
        </w:rPr>
        <w:t>改善就医感受，提升患者体验</w:t>
      </w:r>
      <w:r>
        <w:rPr>
          <w:rFonts w:ascii="仿宋_GB2312" w:eastAsia="仿宋_GB2312" w:hAnsi="宋体" w:cs="宋体"/>
          <w:kern w:val="0"/>
          <w:sz w:val="32"/>
          <w:szCs w:val="32"/>
        </w:rPr>
        <w:t>”</w:t>
      </w:r>
      <w:r>
        <w:rPr>
          <w:rFonts w:ascii="仿宋_GB2312" w:eastAsia="仿宋_GB2312" w:hAnsi="宋体" w:cs="宋体"/>
          <w:kern w:val="0"/>
          <w:sz w:val="32"/>
          <w:szCs w:val="32"/>
        </w:rPr>
        <w:t>要求，深化多专业一体化诊疗模式，在原有的</w:t>
      </w:r>
      <w:r>
        <w:rPr>
          <w:rFonts w:ascii="仿宋_GB2312" w:eastAsia="仿宋_GB2312" w:hAnsi="宋体" w:cs="宋体"/>
          <w:kern w:val="0"/>
          <w:sz w:val="32"/>
          <w:szCs w:val="32"/>
        </w:rPr>
        <w:t>12</w:t>
      </w:r>
      <w:r>
        <w:rPr>
          <w:rFonts w:ascii="仿宋_GB2312" w:eastAsia="仿宋_GB2312" w:hAnsi="宋体" w:cs="宋体"/>
          <w:kern w:val="0"/>
          <w:sz w:val="32"/>
          <w:szCs w:val="32"/>
        </w:rPr>
        <w:t>个多专业一体化平台基础上，新开设妇科更年期综合征、结直肠肿瘤、</w:t>
      </w:r>
      <w:proofErr w:type="gramStart"/>
      <w:r>
        <w:rPr>
          <w:rFonts w:ascii="仿宋_GB2312" w:eastAsia="仿宋_GB2312" w:hAnsi="宋体" w:cs="宋体"/>
          <w:kern w:val="0"/>
          <w:sz w:val="32"/>
          <w:szCs w:val="32"/>
        </w:rPr>
        <w:t>老年共病</w:t>
      </w:r>
      <w:proofErr w:type="gramEnd"/>
      <w:r>
        <w:rPr>
          <w:rFonts w:ascii="仿宋_GB2312" w:eastAsia="仿宋_GB2312" w:hAnsi="宋体" w:cs="宋体"/>
          <w:kern w:val="0"/>
          <w:sz w:val="32"/>
          <w:szCs w:val="32"/>
        </w:rPr>
        <w:t>、炎性肠病和脂肪肝中西医等</w:t>
      </w:r>
      <w:r>
        <w:rPr>
          <w:rFonts w:ascii="仿宋_GB2312" w:eastAsia="仿宋_GB2312" w:hAnsi="宋体" w:cs="宋体"/>
          <w:kern w:val="0"/>
          <w:sz w:val="32"/>
          <w:szCs w:val="32"/>
        </w:rPr>
        <w:t>“</w:t>
      </w:r>
      <w:r>
        <w:rPr>
          <w:rFonts w:ascii="仿宋_GB2312" w:eastAsia="仿宋_GB2312" w:hAnsi="宋体" w:cs="宋体"/>
          <w:kern w:val="0"/>
          <w:sz w:val="32"/>
          <w:szCs w:val="32"/>
        </w:rPr>
        <w:t>多专一体</w:t>
      </w:r>
      <w:r>
        <w:rPr>
          <w:rFonts w:ascii="仿宋_GB2312" w:eastAsia="仿宋_GB2312" w:hAnsi="宋体" w:cs="宋体"/>
          <w:kern w:val="0"/>
          <w:sz w:val="32"/>
          <w:szCs w:val="32"/>
        </w:rPr>
        <w:t>”</w:t>
      </w:r>
      <w:r>
        <w:rPr>
          <w:rFonts w:ascii="仿宋_GB2312" w:eastAsia="仿宋_GB2312" w:hAnsi="宋体" w:cs="宋体"/>
          <w:kern w:val="0"/>
          <w:sz w:val="32"/>
          <w:szCs w:val="32"/>
        </w:rPr>
        <w:t>门诊</w:t>
      </w:r>
      <w:r>
        <w:rPr>
          <w:rFonts w:ascii="仿宋_GB2312" w:eastAsia="仿宋_GB2312" w:hAnsi="宋体" w:cs="宋体"/>
          <w:kern w:val="0"/>
          <w:sz w:val="32"/>
          <w:szCs w:val="32"/>
        </w:rPr>
        <w:t>7</w:t>
      </w:r>
      <w:r>
        <w:rPr>
          <w:rFonts w:ascii="仿宋_GB2312" w:eastAsia="仿宋_GB2312" w:hAnsi="宋体" w:cs="宋体"/>
          <w:kern w:val="0"/>
          <w:sz w:val="32"/>
          <w:szCs w:val="32"/>
        </w:rPr>
        <w:t>个。通过平台建设促进专业协作，提高患者满意度，持续推动医疗模式创新。医院肝病专病门诊</w:t>
      </w:r>
      <w:r>
        <w:rPr>
          <w:rFonts w:ascii="仿宋_GB2312" w:eastAsia="仿宋_GB2312" w:hAnsi="宋体" w:cs="宋体"/>
          <w:kern w:val="0"/>
          <w:sz w:val="32"/>
          <w:szCs w:val="32"/>
        </w:rPr>
        <w:t>—</w:t>
      </w:r>
      <w:r>
        <w:rPr>
          <w:rFonts w:ascii="仿宋_GB2312" w:eastAsia="仿宋_GB2312" w:hAnsi="宋体" w:cs="宋体"/>
          <w:kern w:val="0"/>
          <w:sz w:val="32"/>
          <w:szCs w:val="32"/>
        </w:rPr>
        <w:t>乙肝临床治愈门诊（中西医结合）获</w:t>
      </w:r>
      <w:proofErr w:type="gramStart"/>
      <w:r>
        <w:rPr>
          <w:rFonts w:ascii="仿宋_GB2312" w:eastAsia="仿宋_GB2312" w:hAnsi="宋体" w:cs="宋体"/>
          <w:kern w:val="0"/>
          <w:sz w:val="32"/>
          <w:szCs w:val="32"/>
        </w:rPr>
        <w:t>批国家卫健委医院</w:t>
      </w:r>
      <w:proofErr w:type="gramEnd"/>
      <w:r>
        <w:rPr>
          <w:rFonts w:ascii="仿宋_GB2312" w:eastAsia="仿宋_GB2312" w:hAnsi="宋体" w:cs="宋体"/>
          <w:kern w:val="0"/>
          <w:sz w:val="32"/>
          <w:szCs w:val="32"/>
        </w:rPr>
        <w:t>管理研究所乙肝临床治愈门</w:t>
      </w:r>
      <w:r>
        <w:rPr>
          <w:rFonts w:ascii="仿宋_GB2312" w:eastAsia="仿宋_GB2312" w:hAnsi="宋体" w:cs="宋体"/>
          <w:kern w:val="0"/>
          <w:sz w:val="32"/>
          <w:szCs w:val="32"/>
        </w:rPr>
        <w:t>诊规范化建设与能力提升项目培育单位，也是江苏省唯一入选的一家中医医院建</w:t>
      </w:r>
      <w:r>
        <w:rPr>
          <w:rFonts w:ascii="仿宋_GB2312" w:eastAsia="仿宋_GB2312" w:hAnsi="宋体" w:cs="宋体"/>
          <w:kern w:val="0"/>
          <w:sz w:val="32"/>
          <w:szCs w:val="32"/>
        </w:rPr>
        <w:lastRenderedPageBreak/>
        <w:t>设的乙肝临床治愈门诊。</w:t>
      </w:r>
      <w:r>
        <w:rPr>
          <w:rFonts w:ascii="仿宋_GB2312" w:eastAsia="仿宋_GB2312" w:hAnsi="宋体" w:cs="宋体" w:hint="eastAsia"/>
          <w:kern w:val="0"/>
          <w:sz w:val="32"/>
          <w:szCs w:val="32"/>
        </w:rPr>
        <w:t>积极探索中医多专业一体</w:t>
      </w:r>
      <w:r>
        <w:rPr>
          <w:rFonts w:ascii="仿宋_GB2312" w:eastAsia="仿宋_GB2312" w:hAnsi="宋体" w:cs="宋体"/>
          <w:kern w:val="0"/>
          <w:sz w:val="32"/>
          <w:szCs w:val="32"/>
        </w:rPr>
        <w:t>化诊疗项目的</w:t>
      </w:r>
      <w:r>
        <w:rPr>
          <w:rFonts w:ascii="仿宋_GB2312" w:eastAsia="仿宋_GB2312" w:hAnsi="宋体" w:cs="宋体"/>
          <w:kern w:val="0"/>
          <w:sz w:val="32"/>
          <w:szCs w:val="32"/>
        </w:rPr>
        <w:t>DRG</w:t>
      </w:r>
      <w:r>
        <w:rPr>
          <w:rFonts w:ascii="仿宋_GB2312" w:eastAsia="仿宋_GB2312" w:hAnsi="宋体" w:cs="宋体"/>
          <w:kern w:val="0"/>
          <w:sz w:val="32"/>
          <w:szCs w:val="32"/>
        </w:rPr>
        <w:t>支付改革举措，</w:t>
      </w:r>
      <w:r>
        <w:rPr>
          <w:rFonts w:ascii="仿宋_GB2312" w:eastAsia="仿宋_GB2312" w:hAnsi="宋体" w:cs="宋体"/>
          <w:kern w:val="0"/>
          <w:sz w:val="32"/>
          <w:szCs w:val="32"/>
        </w:rPr>
        <w:t>2024</w:t>
      </w:r>
      <w:r>
        <w:rPr>
          <w:rFonts w:ascii="仿宋_GB2312" w:eastAsia="仿宋_GB2312" w:hAnsi="宋体" w:cs="宋体"/>
          <w:kern w:val="0"/>
          <w:sz w:val="32"/>
          <w:szCs w:val="32"/>
        </w:rPr>
        <w:t>年申报的突聋、面瘫中医</w:t>
      </w:r>
      <w:r>
        <w:rPr>
          <w:rFonts w:ascii="仿宋_GB2312" w:eastAsia="仿宋_GB2312" w:hAnsi="宋体" w:cs="宋体"/>
          <w:kern w:val="0"/>
          <w:sz w:val="32"/>
          <w:szCs w:val="32"/>
        </w:rPr>
        <w:t>DRG</w:t>
      </w:r>
      <w:proofErr w:type="gramStart"/>
      <w:r>
        <w:rPr>
          <w:rFonts w:ascii="仿宋_GB2312" w:eastAsia="仿宋_GB2312" w:hAnsi="宋体" w:cs="宋体"/>
          <w:kern w:val="0"/>
          <w:sz w:val="32"/>
          <w:szCs w:val="32"/>
        </w:rPr>
        <w:t>结算病组被</w:t>
      </w:r>
      <w:proofErr w:type="gramEnd"/>
      <w:r>
        <w:rPr>
          <w:rFonts w:ascii="仿宋_GB2312" w:eastAsia="仿宋_GB2312" w:hAnsi="宋体" w:cs="宋体"/>
          <w:kern w:val="0"/>
          <w:sz w:val="32"/>
          <w:szCs w:val="32"/>
        </w:rPr>
        <w:t>南京市医疗保障局采用。</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二</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推进高水平队伍建设，夯实科教兴院之根基</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加强中医药科技协同创新研发，成为南京市第一家建设市</w:t>
      </w:r>
      <w:r>
        <w:rPr>
          <w:rFonts w:ascii="仿宋_GB2312" w:eastAsia="仿宋_GB2312" w:hAnsi="宋体" w:cs="宋体"/>
          <w:kern w:val="0"/>
          <w:sz w:val="32"/>
          <w:szCs w:val="32"/>
        </w:rPr>
        <w:t>级研究型医院的医疗机构，推动示范性研究型病房建设，目前已落实</w:t>
      </w:r>
      <w:r>
        <w:rPr>
          <w:rFonts w:ascii="仿宋_GB2312" w:eastAsia="仿宋_GB2312" w:hAnsi="宋体" w:cs="宋体"/>
          <w:kern w:val="0"/>
          <w:sz w:val="32"/>
          <w:szCs w:val="32"/>
        </w:rPr>
        <w:t>4</w:t>
      </w:r>
      <w:r>
        <w:rPr>
          <w:rFonts w:ascii="仿宋_GB2312" w:eastAsia="仿宋_GB2312" w:hAnsi="宋体" w:cs="宋体"/>
          <w:kern w:val="0"/>
          <w:sz w:val="32"/>
          <w:szCs w:val="32"/>
        </w:rPr>
        <w:t>个示范性研究型病房建设单元，获批南京中医药大学痔</w:t>
      </w:r>
      <w:proofErr w:type="gramStart"/>
      <w:r>
        <w:rPr>
          <w:rFonts w:ascii="仿宋_GB2312" w:eastAsia="仿宋_GB2312" w:hAnsi="宋体" w:cs="宋体"/>
          <w:kern w:val="0"/>
          <w:sz w:val="32"/>
          <w:szCs w:val="32"/>
        </w:rPr>
        <w:t>瘘</w:t>
      </w:r>
      <w:proofErr w:type="gramEnd"/>
      <w:r>
        <w:rPr>
          <w:rFonts w:ascii="仿宋_GB2312" w:eastAsia="仿宋_GB2312" w:hAnsi="宋体" w:cs="宋体"/>
          <w:kern w:val="0"/>
          <w:sz w:val="32"/>
          <w:szCs w:val="32"/>
        </w:rPr>
        <w:t>临床专病研究院。实现多项成果转化，获得各类奖项</w:t>
      </w:r>
      <w:r>
        <w:rPr>
          <w:rFonts w:ascii="仿宋_GB2312" w:eastAsia="仿宋_GB2312" w:hAnsi="宋体" w:cs="宋体"/>
          <w:kern w:val="0"/>
          <w:sz w:val="32"/>
          <w:szCs w:val="32"/>
        </w:rPr>
        <w:t>16</w:t>
      </w:r>
      <w:r>
        <w:rPr>
          <w:rFonts w:ascii="仿宋_GB2312" w:eastAsia="仿宋_GB2312" w:hAnsi="宋体" w:cs="宋体"/>
          <w:kern w:val="0"/>
          <w:sz w:val="32"/>
          <w:szCs w:val="32"/>
        </w:rPr>
        <w:t>项，其中厅局级以上奖项</w:t>
      </w:r>
      <w:r>
        <w:rPr>
          <w:rFonts w:ascii="仿宋_GB2312" w:eastAsia="仿宋_GB2312" w:hAnsi="宋体" w:cs="宋体"/>
          <w:kern w:val="0"/>
          <w:sz w:val="32"/>
          <w:szCs w:val="32"/>
        </w:rPr>
        <w:t>7</w:t>
      </w:r>
      <w:r>
        <w:rPr>
          <w:rFonts w:ascii="仿宋_GB2312" w:eastAsia="仿宋_GB2312" w:hAnsi="宋体" w:cs="宋体"/>
          <w:kern w:val="0"/>
          <w:sz w:val="32"/>
          <w:szCs w:val="32"/>
        </w:rPr>
        <w:t>项。肿瘤科获</w:t>
      </w:r>
      <w:proofErr w:type="gramStart"/>
      <w:r>
        <w:rPr>
          <w:rFonts w:ascii="仿宋_GB2312" w:eastAsia="仿宋_GB2312" w:hAnsi="宋体" w:cs="宋体"/>
          <w:kern w:val="0"/>
          <w:sz w:val="32"/>
          <w:szCs w:val="32"/>
        </w:rPr>
        <w:t>批</w:t>
      </w:r>
      <w:r>
        <w:rPr>
          <w:rFonts w:ascii="仿宋_GB2312" w:eastAsia="仿宋_GB2312" w:hAnsi="宋体" w:cs="宋体"/>
          <w:kern w:val="0"/>
          <w:sz w:val="32"/>
          <w:szCs w:val="32"/>
        </w:rPr>
        <w:t>科技</w:t>
      </w:r>
      <w:proofErr w:type="gramEnd"/>
      <w:r>
        <w:rPr>
          <w:rFonts w:ascii="仿宋_GB2312" w:eastAsia="仿宋_GB2312" w:hAnsi="宋体" w:cs="宋体"/>
          <w:kern w:val="0"/>
          <w:sz w:val="32"/>
          <w:szCs w:val="32"/>
        </w:rPr>
        <w:t>部科技创新</w:t>
      </w:r>
      <w:r>
        <w:rPr>
          <w:rFonts w:ascii="仿宋_GB2312" w:eastAsia="仿宋_GB2312" w:hAnsi="宋体" w:cs="宋体"/>
          <w:kern w:val="0"/>
          <w:sz w:val="32"/>
          <w:szCs w:val="32"/>
        </w:rPr>
        <w:t>2030</w:t>
      </w:r>
      <w:r>
        <w:rPr>
          <w:rFonts w:ascii="仿宋_GB2312" w:eastAsia="仿宋_GB2312" w:hAnsi="宋体" w:cs="宋体"/>
          <w:kern w:val="0"/>
          <w:sz w:val="32"/>
          <w:szCs w:val="32"/>
        </w:rPr>
        <w:t>—“</w:t>
      </w:r>
      <w:r>
        <w:rPr>
          <w:rFonts w:ascii="仿宋_GB2312" w:eastAsia="仿宋_GB2312" w:hAnsi="宋体" w:cs="宋体"/>
          <w:kern w:val="0"/>
          <w:sz w:val="32"/>
          <w:szCs w:val="32"/>
        </w:rPr>
        <w:t>癌症、心脑血管、呼吸和代谢性疾病防治研究</w:t>
      </w:r>
      <w:r>
        <w:rPr>
          <w:rFonts w:ascii="仿宋_GB2312" w:eastAsia="仿宋_GB2312" w:hAnsi="宋体" w:cs="宋体"/>
          <w:kern w:val="0"/>
          <w:sz w:val="32"/>
          <w:szCs w:val="32"/>
        </w:rPr>
        <w:t>”</w:t>
      </w:r>
      <w:r>
        <w:rPr>
          <w:rFonts w:ascii="仿宋_GB2312" w:eastAsia="仿宋_GB2312" w:hAnsi="宋体" w:cs="宋体"/>
          <w:kern w:val="0"/>
          <w:sz w:val="32"/>
          <w:szCs w:val="32"/>
        </w:rPr>
        <w:t>重大项目课题子项目。全年发表论文</w:t>
      </w:r>
      <w:r>
        <w:rPr>
          <w:rFonts w:ascii="仿宋_GB2312" w:eastAsia="仿宋_GB2312" w:hAnsi="宋体" w:cs="宋体"/>
          <w:kern w:val="0"/>
          <w:sz w:val="32"/>
          <w:szCs w:val="32"/>
        </w:rPr>
        <w:t>264</w:t>
      </w:r>
      <w:r>
        <w:rPr>
          <w:rFonts w:ascii="仿宋_GB2312" w:eastAsia="仿宋_GB2312" w:hAnsi="宋体" w:cs="宋体"/>
          <w:kern w:val="0"/>
          <w:sz w:val="32"/>
          <w:szCs w:val="32"/>
        </w:rPr>
        <w:t>篇，其中</w:t>
      </w:r>
      <w:r>
        <w:rPr>
          <w:rFonts w:ascii="仿宋_GB2312" w:eastAsia="仿宋_GB2312" w:hAnsi="宋体" w:cs="宋体"/>
          <w:kern w:val="0"/>
          <w:sz w:val="32"/>
          <w:szCs w:val="32"/>
        </w:rPr>
        <w:t>SCI</w:t>
      </w:r>
      <w:r>
        <w:rPr>
          <w:rFonts w:ascii="仿宋_GB2312" w:eastAsia="仿宋_GB2312" w:hAnsi="宋体" w:cs="宋体"/>
          <w:kern w:val="0"/>
          <w:sz w:val="32"/>
          <w:szCs w:val="32"/>
        </w:rPr>
        <w:t>论文</w:t>
      </w:r>
      <w:r>
        <w:rPr>
          <w:rFonts w:ascii="仿宋_GB2312" w:eastAsia="仿宋_GB2312" w:hAnsi="宋体" w:cs="宋体"/>
          <w:kern w:val="0"/>
          <w:sz w:val="32"/>
          <w:szCs w:val="32"/>
        </w:rPr>
        <w:t>78</w:t>
      </w:r>
      <w:r>
        <w:rPr>
          <w:rFonts w:ascii="仿宋_GB2312" w:eastAsia="仿宋_GB2312" w:hAnsi="宋体" w:cs="宋体"/>
          <w:kern w:val="0"/>
          <w:sz w:val="32"/>
          <w:szCs w:val="32"/>
        </w:rPr>
        <w:t>篇，中华系列期刊论文</w:t>
      </w:r>
      <w:r>
        <w:rPr>
          <w:rFonts w:ascii="仿宋_GB2312" w:eastAsia="仿宋_GB2312" w:hAnsi="宋体" w:cs="宋体"/>
          <w:kern w:val="0"/>
          <w:sz w:val="32"/>
          <w:szCs w:val="32"/>
        </w:rPr>
        <w:t>14</w:t>
      </w:r>
      <w:r>
        <w:rPr>
          <w:rFonts w:ascii="仿宋_GB2312" w:eastAsia="仿宋_GB2312" w:hAnsi="宋体" w:cs="宋体"/>
          <w:kern w:val="0"/>
          <w:sz w:val="32"/>
          <w:szCs w:val="32"/>
        </w:rPr>
        <w:t>篇，中文核心期刊论文</w:t>
      </w:r>
      <w:r>
        <w:rPr>
          <w:rFonts w:ascii="仿宋_GB2312" w:eastAsia="仿宋_GB2312" w:hAnsi="宋体" w:cs="宋体"/>
          <w:kern w:val="0"/>
          <w:sz w:val="32"/>
          <w:szCs w:val="32"/>
        </w:rPr>
        <w:t>30</w:t>
      </w:r>
      <w:r>
        <w:rPr>
          <w:rFonts w:ascii="仿宋_GB2312" w:eastAsia="仿宋_GB2312" w:hAnsi="宋体" w:cs="宋体"/>
          <w:kern w:val="0"/>
          <w:sz w:val="32"/>
          <w:szCs w:val="32"/>
        </w:rPr>
        <w:t>篇，统计源期刊论文</w:t>
      </w:r>
      <w:r>
        <w:rPr>
          <w:rFonts w:ascii="仿宋_GB2312" w:eastAsia="仿宋_GB2312" w:hAnsi="宋体" w:cs="宋体"/>
          <w:kern w:val="0"/>
          <w:sz w:val="32"/>
          <w:szCs w:val="32"/>
        </w:rPr>
        <w:t>68</w:t>
      </w:r>
      <w:r>
        <w:rPr>
          <w:rFonts w:ascii="仿宋_GB2312" w:eastAsia="仿宋_GB2312" w:hAnsi="宋体" w:cs="宋体"/>
          <w:kern w:val="0"/>
          <w:sz w:val="32"/>
          <w:szCs w:val="32"/>
        </w:rPr>
        <w:t>篇。</w:t>
      </w:r>
      <w:r>
        <w:rPr>
          <w:rFonts w:ascii="仿宋_GB2312" w:eastAsia="仿宋_GB2312" w:hAnsi="宋体" w:cs="宋体" w:hint="eastAsia"/>
          <w:kern w:val="0"/>
          <w:sz w:val="32"/>
          <w:szCs w:val="32"/>
        </w:rPr>
        <w:t>出版学术专著</w:t>
      </w:r>
      <w:r>
        <w:rPr>
          <w:rFonts w:ascii="仿宋_GB2312" w:eastAsia="仿宋_GB2312" w:hAnsi="宋体" w:cs="宋体"/>
          <w:kern w:val="0"/>
          <w:sz w:val="32"/>
          <w:szCs w:val="32"/>
        </w:rPr>
        <w:t>19</w:t>
      </w:r>
      <w:r>
        <w:rPr>
          <w:rFonts w:ascii="仿宋_GB2312" w:eastAsia="仿宋_GB2312" w:hAnsi="宋体" w:cs="宋体"/>
          <w:kern w:val="0"/>
          <w:sz w:val="32"/>
          <w:szCs w:val="32"/>
        </w:rPr>
        <w:t>部，获</w:t>
      </w:r>
      <w:proofErr w:type="gramStart"/>
      <w:r>
        <w:rPr>
          <w:rFonts w:ascii="仿宋_GB2312" w:eastAsia="仿宋_GB2312" w:hAnsi="宋体" w:cs="宋体"/>
          <w:kern w:val="0"/>
          <w:sz w:val="32"/>
          <w:szCs w:val="32"/>
        </w:rPr>
        <w:t>批专利</w:t>
      </w:r>
      <w:proofErr w:type="gramEnd"/>
      <w:r>
        <w:rPr>
          <w:rFonts w:ascii="仿宋_GB2312" w:eastAsia="仿宋_GB2312" w:hAnsi="宋体" w:cs="宋体"/>
          <w:kern w:val="0"/>
          <w:sz w:val="32"/>
          <w:szCs w:val="32"/>
        </w:rPr>
        <w:t>授权</w:t>
      </w:r>
      <w:r>
        <w:rPr>
          <w:rFonts w:ascii="仿宋_GB2312" w:eastAsia="仿宋_GB2312" w:hAnsi="宋体" w:cs="宋体"/>
          <w:kern w:val="0"/>
          <w:sz w:val="32"/>
          <w:szCs w:val="32"/>
        </w:rPr>
        <w:t>28</w:t>
      </w:r>
      <w:r>
        <w:rPr>
          <w:rFonts w:ascii="仿宋_GB2312" w:eastAsia="仿宋_GB2312" w:hAnsi="宋体" w:cs="宋体"/>
          <w:kern w:val="0"/>
          <w:sz w:val="32"/>
          <w:szCs w:val="32"/>
        </w:rPr>
        <w:t>项。多举措协同</w:t>
      </w:r>
      <w:r>
        <w:rPr>
          <w:rFonts w:ascii="仿宋_GB2312" w:eastAsia="仿宋_GB2312" w:hAnsi="宋体" w:cs="宋体" w:hint="eastAsia"/>
          <w:kern w:val="0"/>
          <w:sz w:val="32"/>
          <w:szCs w:val="32"/>
        </w:rPr>
        <w:t>推进中药传统制剂研发，获批市级院内制剂研发项</w:t>
      </w:r>
      <w:r>
        <w:rPr>
          <w:rFonts w:ascii="仿宋_GB2312" w:eastAsia="仿宋_GB2312" w:hAnsi="宋体" w:cs="宋体"/>
          <w:kern w:val="0"/>
          <w:sz w:val="32"/>
          <w:szCs w:val="32"/>
        </w:rPr>
        <w:t>目</w:t>
      </w:r>
      <w:r>
        <w:rPr>
          <w:rFonts w:ascii="仿宋_GB2312" w:eastAsia="仿宋_GB2312" w:hAnsi="宋体" w:cs="宋体"/>
          <w:kern w:val="0"/>
          <w:sz w:val="32"/>
          <w:szCs w:val="32"/>
        </w:rPr>
        <w:t>7</w:t>
      </w:r>
      <w:r>
        <w:rPr>
          <w:rFonts w:ascii="仿宋_GB2312" w:eastAsia="仿宋_GB2312" w:hAnsi="宋体" w:cs="宋体"/>
          <w:kern w:val="0"/>
          <w:sz w:val="32"/>
          <w:szCs w:val="32"/>
        </w:rPr>
        <w:t>项、中药制剂备案</w:t>
      </w:r>
      <w:r>
        <w:rPr>
          <w:rFonts w:ascii="仿宋_GB2312" w:eastAsia="仿宋_GB2312" w:hAnsi="宋体" w:cs="宋体"/>
          <w:kern w:val="0"/>
          <w:sz w:val="32"/>
          <w:szCs w:val="32"/>
        </w:rPr>
        <w:t>2</w:t>
      </w:r>
      <w:r>
        <w:rPr>
          <w:rFonts w:ascii="仿宋_GB2312" w:eastAsia="仿宋_GB2312" w:hAnsi="宋体" w:cs="宋体"/>
          <w:kern w:val="0"/>
          <w:sz w:val="32"/>
          <w:szCs w:val="32"/>
        </w:rPr>
        <w:t>项。成功承办</w:t>
      </w:r>
      <w:r>
        <w:rPr>
          <w:rFonts w:ascii="仿宋_GB2312" w:eastAsia="仿宋_GB2312" w:hAnsi="宋体" w:cs="宋体"/>
          <w:kern w:val="0"/>
          <w:sz w:val="32"/>
          <w:szCs w:val="32"/>
        </w:rPr>
        <w:t>2024</w:t>
      </w:r>
      <w:r>
        <w:rPr>
          <w:rFonts w:ascii="仿宋_GB2312" w:eastAsia="仿宋_GB2312" w:hAnsi="宋体" w:cs="宋体"/>
          <w:kern w:val="0"/>
          <w:sz w:val="32"/>
          <w:szCs w:val="32"/>
        </w:rPr>
        <w:t>年度全国中医药科技成果直通车（江苏站）活动，共征集待转化项目</w:t>
      </w:r>
      <w:r>
        <w:rPr>
          <w:rFonts w:ascii="仿宋_GB2312" w:eastAsia="仿宋_GB2312" w:hAnsi="宋体" w:cs="宋体"/>
          <w:kern w:val="0"/>
          <w:sz w:val="32"/>
          <w:szCs w:val="32"/>
        </w:rPr>
        <w:t>113</w:t>
      </w:r>
      <w:r>
        <w:rPr>
          <w:rFonts w:ascii="仿宋_GB2312" w:eastAsia="仿宋_GB2312" w:hAnsi="宋体" w:cs="宋体"/>
          <w:kern w:val="0"/>
          <w:sz w:val="32"/>
          <w:szCs w:val="32"/>
        </w:rPr>
        <w:t>个，企业技术需求</w:t>
      </w:r>
      <w:r>
        <w:rPr>
          <w:rFonts w:ascii="仿宋_GB2312" w:eastAsia="仿宋_GB2312" w:hAnsi="宋体" w:cs="宋体"/>
          <w:kern w:val="0"/>
          <w:sz w:val="32"/>
          <w:szCs w:val="32"/>
        </w:rPr>
        <w:t>24</w:t>
      </w:r>
      <w:r>
        <w:rPr>
          <w:rFonts w:ascii="仿宋_GB2312" w:eastAsia="仿宋_GB2312" w:hAnsi="宋体" w:cs="宋体"/>
          <w:kern w:val="0"/>
          <w:sz w:val="32"/>
          <w:szCs w:val="32"/>
        </w:rPr>
        <w:t>项，</w:t>
      </w:r>
      <w:r>
        <w:rPr>
          <w:rFonts w:ascii="仿宋_GB2312" w:eastAsia="仿宋_GB2312" w:hAnsi="宋体" w:cs="宋体"/>
          <w:kern w:val="0"/>
          <w:sz w:val="32"/>
          <w:szCs w:val="32"/>
        </w:rPr>
        <w:t>6</w:t>
      </w:r>
      <w:r>
        <w:rPr>
          <w:rFonts w:ascii="仿宋_GB2312" w:eastAsia="仿宋_GB2312" w:hAnsi="宋体" w:cs="宋体"/>
          <w:kern w:val="0"/>
          <w:sz w:val="32"/>
          <w:szCs w:val="32"/>
        </w:rPr>
        <w:t>家产业园区及创新载体参与项目承接，现场签约</w:t>
      </w:r>
      <w:r>
        <w:rPr>
          <w:rFonts w:ascii="仿宋_GB2312" w:eastAsia="仿宋_GB2312" w:hAnsi="宋体" w:cs="宋体"/>
          <w:kern w:val="0"/>
          <w:sz w:val="32"/>
          <w:szCs w:val="32"/>
        </w:rPr>
        <w:t>5</w:t>
      </w:r>
      <w:r>
        <w:rPr>
          <w:rFonts w:ascii="仿宋_GB2312" w:eastAsia="仿宋_GB2312" w:hAnsi="宋体" w:cs="宋体"/>
          <w:kern w:val="0"/>
          <w:sz w:val="32"/>
          <w:szCs w:val="32"/>
        </w:rPr>
        <w:t>项、路演</w:t>
      </w:r>
      <w:r>
        <w:rPr>
          <w:rFonts w:ascii="仿宋_GB2312" w:eastAsia="仿宋_GB2312" w:hAnsi="宋体" w:cs="宋体"/>
          <w:kern w:val="0"/>
          <w:sz w:val="32"/>
          <w:szCs w:val="32"/>
        </w:rPr>
        <w:t>7</w:t>
      </w:r>
      <w:r>
        <w:rPr>
          <w:rFonts w:ascii="仿宋_GB2312" w:eastAsia="仿宋_GB2312" w:hAnsi="宋体" w:cs="宋体"/>
          <w:kern w:val="0"/>
          <w:sz w:val="32"/>
          <w:szCs w:val="32"/>
        </w:rPr>
        <w:t>项，实现科研成果与企业需求精准对接，为中医药新质生产力蓄力。</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大力挖掘金陵</w:t>
      </w:r>
      <w:proofErr w:type="gramStart"/>
      <w:r>
        <w:rPr>
          <w:rFonts w:ascii="仿宋_GB2312" w:eastAsia="仿宋_GB2312" w:hAnsi="宋体" w:cs="宋体" w:hint="eastAsia"/>
          <w:kern w:val="0"/>
          <w:sz w:val="32"/>
          <w:szCs w:val="32"/>
        </w:rPr>
        <w:t>医</w:t>
      </w:r>
      <w:proofErr w:type="gramEnd"/>
      <w:r>
        <w:rPr>
          <w:rFonts w:ascii="仿宋_GB2312" w:eastAsia="仿宋_GB2312" w:hAnsi="宋体" w:cs="宋体" w:hint="eastAsia"/>
          <w:kern w:val="0"/>
          <w:sz w:val="32"/>
          <w:szCs w:val="32"/>
        </w:rPr>
        <w:t>派文化资源，搭建活态传承平台，彰显地</w:t>
      </w:r>
      <w:r>
        <w:rPr>
          <w:rFonts w:ascii="仿宋_GB2312" w:eastAsia="仿宋_GB2312" w:hAnsi="宋体" w:cs="宋体"/>
          <w:kern w:val="0"/>
          <w:sz w:val="32"/>
          <w:szCs w:val="32"/>
        </w:rPr>
        <w:t>域中医文化特色。获市委编办批复增挂南京市金陵</w:t>
      </w:r>
      <w:proofErr w:type="gramStart"/>
      <w:r>
        <w:rPr>
          <w:rFonts w:ascii="仿宋_GB2312" w:eastAsia="仿宋_GB2312" w:hAnsi="宋体" w:cs="宋体"/>
          <w:kern w:val="0"/>
          <w:sz w:val="32"/>
          <w:szCs w:val="32"/>
        </w:rPr>
        <w:t>医</w:t>
      </w:r>
      <w:proofErr w:type="gramEnd"/>
      <w:r>
        <w:rPr>
          <w:rFonts w:ascii="仿宋_GB2312" w:eastAsia="仿宋_GB2312" w:hAnsi="宋体" w:cs="宋体"/>
          <w:kern w:val="0"/>
          <w:sz w:val="32"/>
          <w:szCs w:val="32"/>
        </w:rPr>
        <w:t>派研究院，举办金陵国医甲辰盛典，传承国医精髓，弘扬中医药文化。以金陵</w:t>
      </w:r>
      <w:proofErr w:type="gramStart"/>
      <w:r>
        <w:rPr>
          <w:rFonts w:ascii="仿宋_GB2312" w:eastAsia="仿宋_GB2312" w:hAnsi="宋体" w:cs="宋体"/>
          <w:kern w:val="0"/>
          <w:sz w:val="32"/>
          <w:szCs w:val="32"/>
        </w:rPr>
        <w:t>医</w:t>
      </w:r>
      <w:proofErr w:type="gramEnd"/>
      <w:r>
        <w:rPr>
          <w:rFonts w:ascii="仿宋_GB2312" w:eastAsia="仿宋_GB2312" w:hAnsi="宋体" w:cs="宋体"/>
          <w:kern w:val="0"/>
          <w:sz w:val="32"/>
          <w:szCs w:val="32"/>
        </w:rPr>
        <w:t>派民国四大家与国医传习所为起点，梳理金陵</w:t>
      </w:r>
      <w:proofErr w:type="gramStart"/>
      <w:r>
        <w:rPr>
          <w:rFonts w:ascii="仿宋_GB2312" w:eastAsia="仿宋_GB2312" w:hAnsi="宋体" w:cs="宋体"/>
          <w:kern w:val="0"/>
          <w:sz w:val="32"/>
          <w:szCs w:val="32"/>
        </w:rPr>
        <w:t>医</w:t>
      </w:r>
      <w:proofErr w:type="gramEnd"/>
      <w:r>
        <w:rPr>
          <w:rFonts w:ascii="仿宋_GB2312" w:eastAsia="仿宋_GB2312" w:hAnsi="宋体" w:cs="宋体"/>
          <w:kern w:val="0"/>
          <w:sz w:val="32"/>
          <w:szCs w:val="32"/>
        </w:rPr>
        <w:t>派医家</w:t>
      </w:r>
      <w:r>
        <w:rPr>
          <w:rFonts w:ascii="仿宋_GB2312" w:eastAsia="仿宋_GB2312" w:hAnsi="宋体" w:cs="宋体"/>
          <w:kern w:val="0"/>
          <w:sz w:val="32"/>
          <w:szCs w:val="32"/>
        </w:rPr>
        <w:lastRenderedPageBreak/>
        <w:t>传承谱系，形成第一版传承谱系图。联合江苏省口述史</w:t>
      </w:r>
      <w:r>
        <w:rPr>
          <w:rFonts w:ascii="仿宋_GB2312" w:eastAsia="仿宋_GB2312" w:hAnsi="宋体" w:cs="宋体"/>
          <w:kern w:val="0"/>
          <w:sz w:val="32"/>
          <w:szCs w:val="32"/>
        </w:rPr>
        <w:t>研究会开展</w:t>
      </w:r>
      <w:r>
        <w:rPr>
          <w:rFonts w:ascii="仿宋_GB2312" w:eastAsia="仿宋_GB2312" w:hAnsi="宋体" w:cs="宋体"/>
          <w:kern w:val="0"/>
          <w:sz w:val="32"/>
          <w:szCs w:val="32"/>
        </w:rPr>
        <w:t>“</w:t>
      </w:r>
      <w:r>
        <w:rPr>
          <w:rFonts w:ascii="仿宋_GB2312" w:eastAsia="仿宋_GB2312" w:hAnsi="宋体" w:cs="宋体"/>
          <w:kern w:val="0"/>
          <w:sz w:val="32"/>
          <w:szCs w:val="32"/>
        </w:rPr>
        <w:t>民族瑰宝：金陵</w:t>
      </w:r>
      <w:proofErr w:type="gramStart"/>
      <w:r>
        <w:rPr>
          <w:rFonts w:ascii="仿宋_GB2312" w:eastAsia="仿宋_GB2312" w:hAnsi="宋体" w:cs="宋体"/>
          <w:kern w:val="0"/>
          <w:sz w:val="32"/>
          <w:szCs w:val="32"/>
        </w:rPr>
        <w:t>医</w:t>
      </w:r>
      <w:proofErr w:type="gramEnd"/>
      <w:r>
        <w:rPr>
          <w:rFonts w:ascii="仿宋_GB2312" w:eastAsia="仿宋_GB2312" w:hAnsi="宋体" w:cs="宋体"/>
          <w:kern w:val="0"/>
          <w:sz w:val="32"/>
          <w:szCs w:val="32"/>
        </w:rPr>
        <w:t>派名家口述史</w:t>
      </w:r>
      <w:r>
        <w:rPr>
          <w:rFonts w:ascii="仿宋_GB2312" w:eastAsia="仿宋_GB2312" w:hAnsi="宋体" w:cs="宋体"/>
          <w:kern w:val="0"/>
          <w:sz w:val="32"/>
          <w:szCs w:val="32"/>
        </w:rPr>
        <w:t>”</w:t>
      </w:r>
      <w:r>
        <w:rPr>
          <w:rFonts w:ascii="仿宋_GB2312" w:eastAsia="仿宋_GB2312" w:hAnsi="宋体" w:cs="宋体"/>
          <w:kern w:val="0"/>
          <w:sz w:val="32"/>
          <w:szCs w:val="32"/>
        </w:rPr>
        <w:t>项目，繁荣金陵</w:t>
      </w:r>
      <w:proofErr w:type="gramStart"/>
      <w:r>
        <w:rPr>
          <w:rFonts w:ascii="仿宋_GB2312" w:eastAsia="仿宋_GB2312" w:hAnsi="宋体" w:cs="宋体"/>
          <w:kern w:val="0"/>
          <w:sz w:val="32"/>
          <w:szCs w:val="32"/>
        </w:rPr>
        <w:t>医</w:t>
      </w:r>
      <w:proofErr w:type="gramEnd"/>
      <w:r>
        <w:rPr>
          <w:rFonts w:ascii="仿宋_GB2312" w:eastAsia="仿宋_GB2312" w:hAnsi="宋体" w:cs="宋体"/>
          <w:kern w:val="0"/>
          <w:sz w:val="32"/>
          <w:szCs w:val="32"/>
        </w:rPr>
        <w:t>派文化，已完成名家访谈短视频制作</w:t>
      </w:r>
      <w:r>
        <w:rPr>
          <w:rFonts w:ascii="仿宋_GB2312" w:eastAsia="仿宋_GB2312" w:hAnsi="宋体" w:cs="宋体"/>
          <w:kern w:val="0"/>
          <w:sz w:val="32"/>
          <w:szCs w:val="32"/>
        </w:rPr>
        <w:t>20</w:t>
      </w:r>
      <w:r>
        <w:rPr>
          <w:rFonts w:ascii="仿宋_GB2312" w:eastAsia="仿宋_GB2312" w:hAnsi="宋体" w:cs="宋体"/>
          <w:kern w:val="0"/>
          <w:sz w:val="32"/>
          <w:szCs w:val="32"/>
        </w:rPr>
        <w:t>部，录制金陵</w:t>
      </w:r>
      <w:proofErr w:type="gramStart"/>
      <w:r>
        <w:rPr>
          <w:rFonts w:ascii="仿宋_GB2312" w:eastAsia="仿宋_GB2312" w:hAnsi="宋体" w:cs="宋体"/>
          <w:kern w:val="0"/>
          <w:sz w:val="32"/>
          <w:szCs w:val="32"/>
        </w:rPr>
        <w:t>医</w:t>
      </w:r>
      <w:proofErr w:type="gramEnd"/>
      <w:r>
        <w:rPr>
          <w:rFonts w:ascii="仿宋_GB2312" w:eastAsia="仿宋_GB2312" w:hAnsi="宋体" w:cs="宋体"/>
          <w:kern w:val="0"/>
          <w:sz w:val="32"/>
          <w:szCs w:val="32"/>
        </w:rPr>
        <w:t>派纪录片</w:t>
      </w:r>
      <w:r>
        <w:rPr>
          <w:rFonts w:ascii="仿宋_GB2312" w:eastAsia="仿宋_GB2312" w:hAnsi="宋体" w:cs="宋体"/>
          <w:kern w:val="0"/>
          <w:sz w:val="32"/>
          <w:szCs w:val="32"/>
        </w:rPr>
        <w:t>4</w:t>
      </w:r>
      <w:r>
        <w:rPr>
          <w:rFonts w:ascii="仿宋_GB2312" w:eastAsia="仿宋_GB2312" w:hAnsi="宋体" w:cs="宋体"/>
          <w:kern w:val="0"/>
          <w:sz w:val="32"/>
          <w:szCs w:val="32"/>
        </w:rPr>
        <w:t>部。完成《传承创新岐黄路九秩不辍展未来</w:t>
      </w:r>
      <w:r>
        <w:rPr>
          <w:rFonts w:ascii="仿宋_GB2312" w:eastAsia="仿宋_GB2312" w:hAnsi="宋体" w:cs="宋体"/>
          <w:kern w:val="0"/>
          <w:sz w:val="32"/>
          <w:szCs w:val="32"/>
        </w:rPr>
        <w:t>—</w:t>
      </w:r>
      <w:r>
        <w:rPr>
          <w:rFonts w:ascii="仿宋_GB2312" w:eastAsia="仿宋_GB2312" w:hAnsi="宋体" w:cs="宋体"/>
          <w:kern w:val="0"/>
          <w:sz w:val="32"/>
          <w:szCs w:val="32"/>
        </w:rPr>
        <w:t>建院</w:t>
      </w:r>
      <w:r>
        <w:rPr>
          <w:rFonts w:ascii="仿宋_GB2312" w:eastAsia="仿宋_GB2312" w:hAnsi="宋体" w:cs="宋体"/>
          <w:kern w:val="0"/>
          <w:sz w:val="32"/>
          <w:szCs w:val="32"/>
        </w:rPr>
        <w:t>90</w:t>
      </w:r>
      <w:r>
        <w:rPr>
          <w:rFonts w:ascii="仿宋_GB2312" w:eastAsia="仿宋_GB2312" w:hAnsi="宋体" w:cs="宋体"/>
          <w:kern w:val="0"/>
          <w:sz w:val="32"/>
          <w:szCs w:val="32"/>
        </w:rPr>
        <w:t>周年院庆预告片》《金陵医灯，光启传承</w:t>
      </w:r>
      <w:r>
        <w:rPr>
          <w:rFonts w:ascii="仿宋_GB2312" w:eastAsia="仿宋_GB2312" w:hAnsi="宋体" w:cs="宋体"/>
          <w:kern w:val="0"/>
          <w:sz w:val="32"/>
          <w:szCs w:val="32"/>
        </w:rPr>
        <w:t>—</w:t>
      </w:r>
      <w:r>
        <w:rPr>
          <w:rFonts w:ascii="仿宋_GB2312" w:eastAsia="仿宋_GB2312" w:hAnsi="宋体" w:cs="宋体"/>
          <w:kern w:val="0"/>
          <w:sz w:val="32"/>
          <w:szCs w:val="32"/>
        </w:rPr>
        <w:t>纪念建</w:t>
      </w:r>
      <w:r>
        <w:rPr>
          <w:rFonts w:ascii="仿宋_GB2312" w:eastAsia="仿宋_GB2312" w:hAnsi="宋体" w:cs="宋体" w:hint="eastAsia"/>
          <w:kern w:val="0"/>
          <w:sz w:val="32"/>
          <w:szCs w:val="32"/>
        </w:rPr>
        <w:t>院</w:t>
      </w:r>
      <w:r>
        <w:rPr>
          <w:rFonts w:ascii="仿宋_GB2312" w:eastAsia="仿宋_GB2312" w:hAnsi="宋体" w:cs="宋体"/>
          <w:kern w:val="0"/>
          <w:sz w:val="32"/>
          <w:szCs w:val="32"/>
        </w:rPr>
        <w:t>90</w:t>
      </w:r>
      <w:r>
        <w:rPr>
          <w:rFonts w:ascii="仿宋_GB2312" w:eastAsia="仿宋_GB2312" w:hAnsi="宋体" w:cs="宋体"/>
          <w:kern w:val="0"/>
          <w:sz w:val="32"/>
          <w:szCs w:val="32"/>
        </w:rPr>
        <w:t>周年》等宣传片策划拍摄，通过国家级和省、市主流媒体以及行业</w:t>
      </w:r>
      <w:proofErr w:type="gramStart"/>
      <w:r>
        <w:rPr>
          <w:rFonts w:ascii="仿宋_GB2312" w:eastAsia="仿宋_GB2312" w:hAnsi="宋体" w:cs="宋体"/>
          <w:kern w:val="0"/>
          <w:sz w:val="32"/>
          <w:szCs w:val="32"/>
        </w:rPr>
        <w:t>内专业</w:t>
      </w:r>
      <w:proofErr w:type="gramEnd"/>
      <w:r>
        <w:rPr>
          <w:rFonts w:ascii="仿宋_GB2312" w:eastAsia="仿宋_GB2312" w:hAnsi="宋体" w:cs="宋体"/>
          <w:kern w:val="0"/>
          <w:sz w:val="32"/>
          <w:szCs w:val="32"/>
        </w:rPr>
        <w:t>媒体进行全方位宣传报道。丁氏</w:t>
      </w:r>
      <w:proofErr w:type="gramStart"/>
      <w:r>
        <w:rPr>
          <w:rFonts w:ascii="仿宋_GB2312" w:eastAsia="仿宋_GB2312" w:hAnsi="宋体" w:cs="宋体"/>
          <w:kern w:val="0"/>
          <w:sz w:val="32"/>
          <w:szCs w:val="32"/>
        </w:rPr>
        <w:t>痔</w:t>
      </w:r>
      <w:proofErr w:type="gramEnd"/>
      <w:r>
        <w:rPr>
          <w:rFonts w:ascii="仿宋_GB2312" w:eastAsia="仿宋_GB2312" w:hAnsi="宋体" w:cs="宋体"/>
          <w:kern w:val="0"/>
          <w:sz w:val="32"/>
          <w:szCs w:val="32"/>
        </w:rPr>
        <w:t>科第九代传人丁义江名誉院长入选第六批国家级非物质文化遗产代表性传承人名单。</w:t>
      </w:r>
      <w:r>
        <w:rPr>
          <w:rFonts w:ascii="仿宋_GB2312" w:eastAsia="仿宋_GB2312" w:hAnsi="宋体" w:cs="宋体" w:hint="eastAsia"/>
          <w:kern w:val="0"/>
          <w:sz w:val="32"/>
          <w:szCs w:val="32"/>
        </w:rPr>
        <w:t>传习国医遗风，成立简斋书院，共招生院内外学员</w:t>
      </w:r>
      <w:r>
        <w:rPr>
          <w:rFonts w:ascii="仿宋_GB2312" w:eastAsia="仿宋_GB2312" w:hAnsi="宋体" w:cs="宋体"/>
          <w:kern w:val="0"/>
          <w:sz w:val="32"/>
          <w:szCs w:val="32"/>
        </w:rPr>
        <w:t>69</w:t>
      </w:r>
      <w:r>
        <w:rPr>
          <w:rFonts w:ascii="仿宋_GB2312" w:eastAsia="仿宋_GB2312" w:hAnsi="宋体" w:cs="宋体"/>
          <w:kern w:val="0"/>
          <w:sz w:val="32"/>
          <w:szCs w:val="32"/>
        </w:rPr>
        <w:t>人，开班教学</w:t>
      </w:r>
      <w:r>
        <w:rPr>
          <w:rFonts w:ascii="仿宋_GB2312" w:eastAsia="仿宋_GB2312" w:hAnsi="宋体" w:cs="宋体"/>
          <w:kern w:val="0"/>
          <w:sz w:val="32"/>
          <w:szCs w:val="32"/>
        </w:rPr>
        <w:t>23</w:t>
      </w:r>
      <w:r>
        <w:rPr>
          <w:rFonts w:ascii="仿宋_GB2312" w:eastAsia="仿宋_GB2312" w:hAnsi="宋体" w:cs="宋体"/>
          <w:kern w:val="0"/>
          <w:sz w:val="32"/>
          <w:szCs w:val="32"/>
        </w:rPr>
        <w:t>期。承办江苏省西学中人才培养项目</w:t>
      </w:r>
      <w:proofErr w:type="gramStart"/>
      <w:r>
        <w:rPr>
          <w:rFonts w:ascii="仿宋_GB2312" w:eastAsia="仿宋_GB2312" w:hAnsi="宋体" w:cs="宋体"/>
          <w:kern w:val="0"/>
          <w:sz w:val="32"/>
          <w:szCs w:val="32"/>
        </w:rPr>
        <w:t>南京班暨</w:t>
      </w:r>
      <w:r>
        <w:rPr>
          <w:rFonts w:ascii="仿宋_GB2312" w:eastAsia="仿宋_GB2312" w:hAnsi="宋体" w:cs="宋体"/>
          <w:kern w:val="0"/>
          <w:sz w:val="32"/>
          <w:szCs w:val="32"/>
        </w:rPr>
        <w:t>2023</w:t>
      </w:r>
      <w:r>
        <w:rPr>
          <w:rFonts w:ascii="仿宋_GB2312" w:eastAsia="仿宋_GB2312" w:hAnsi="宋体" w:cs="宋体"/>
          <w:kern w:val="0"/>
          <w:sz w:val="32"/>
          <w:szCs w:val="32"/>
        </w:rPr>
        <w:t>年度</w:t>
      </w:r>
      <w:proofErr w:type="gramEnd"/>
      <w:r>
        <w:rPr>
          <w:rFonts w:ascii="仿宋_GB2312" w:eastAsia="仿宋_GB2312" w:hAnsi="宋体" w:cs="宋体"/>
          <w:kern w:val="0"/>
          <w:sz w:val="32"/>
          <w:szCs w:val="32"/>
        </w:rPr>
        <w:t>南京市西学中</w:t>
      </w:r>
      <w:r>
        <w:rPr>
          <w:rFonts w:ascii="仿宋_GB2312" w:eastAsia="仿宋_GB2312" w:hAnsi="宋体" w:cs="宋体"/>
          <w:kern w:val="0"/>
          <w:sz w:val="32"/>
          <w:szCs w:val="32"/>
        </w:rPr>
        <w:t>高级人才培养项目，招收</w:t>
      </w:r>
      <w:r>
        <w:rPr>
          <w:rFonts w:ascii="仿宋_GB2312" w:eastAsia="仿宋_GB2312" w:hAnsi="宋体" w:cs="宋体"/>
          <w:kern w:val="0"/>
          <w:sz w:val="32"/>
          <w:szCs w:val="32"/>
        </w:rPr>
        <w:t>81</w:t>
      </w:r>
      <w:r>
        <w:rPr>
          <w:rFonts w:ascii="仿宋_GB2312" w:eastAsia="仿宋_GB2312" w:hAnsi="宋体" w:cs="宋体"/>
          <w:kern w:val="0"/>
          <w:sz w:val="32"/>
          <w:szCs w:val="32"/>
        </w:rPr>
        <w:t>人。承办南京市基层中医药适宜技术师资培训项目，招收</w:t>
      </w:r>
      <w:r>
        <w:rPr>
          <w:rFonts w:ascii="仿宋_GB2312" w:eastAsia="仿宋_GB2312" w:hAnsi="宋体" w:cs="宋体"/>
          <w:kern w:val="0"/>
          <w:sz w:val="32"/>
          <w:szCs w:val="32"/>
        </w:rPr>
        <w:t>131</w:t>
      </w:r>
      <w:r>
        <w:rPr>
          <w:rFonts w:ascii="仿宋_GB2312" w:eastAsia="仿宋_GB2312" w:hAnsi="宋体" w:cs="宋体"/>
          <w:kern w:val="0"/>
          <w:sz w:val="32"/>
          <w:szCs w:val="32"/>
        </w:rPr>
        <w:t>人。开展院内西学中人才培养项目，招收</w:t>
      </w:r>
      <w:r>
        <w:rPr>
          <w:rFonts w:ascii="仿宋_GB2312" w:eastAsia="仿宋_GB2312" w:hAnsi="宋体" w:cs="宋体"/>
          <w:kern w:val="0"/>
          <w:sz w:val="32"/>
          <w:szCs w:val="32"/>
        </w:rPr>
        <w:t>79</w:t>
      </w:r>
      <w:r>
        <w:rPr>
          <w:rFonts w:ascii="仿宋_GB2312" w:eastAsia="仿宋_GB2312" w:hAnsi="宋体" w:cs="宋体"/>
          <w:kern w:val="0"/>
          <w:sz w:val="32"/>
          <w:szCs w:val="32"/>
        </w:rPr>
        <w:t>人。顺利通过国家级中医医师规范</w:t>
      </w:r>
      <w:r>
        <w:rPr>
          <w:rFonts w:ascii="仿宋_GB2312" w:eastAsia="仿宋_GB2312" w:hAnsi="宋体" w:cs="宋体" w:hint="eastAsia"/>
          <w:kern w:val="0"/>
          <w:sz w:val="32"/>
          <w:szCs w:val="32"/>
        </w:rPr>
        <w:t>化培训基地评估。</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kern w:val="0"/>
          <w:sz w:val="32"/>
          <w:szCs w:val="32"/>
        </w:rPr>
        <w:t>融合多形式培养高层次人才</w:t>
      </w:r>
      <w:r>
        <w:rPr>
          <w:rFonts w:ascii="仿宋_GB2312" w:eastAsia="仿宋_GB2312" w:hAnsi="宋体" w:cs="宋体" w:hint="eastAsia"/>
          <w:kern w:val="0"/>
          <w:sz w:val="32"/>
          <w:szCs w:val="32"/>
        </w:rPr>
        <w:t>，</w:t>
      </w:r>
      <w:r>
        <w:rPr>
          <w:rFonts w:ascii="仿宋_GB2312" w:eastAsia="仿宋_GB2312" w:hAnsi="宋体" w:cs="宋体" w:hint="eastAsia"/>
          <w:b/>
          <w:kern w:val="0"/>
          <w:sz w:val="32"/>
          <w:szCs w:val="32"/>
        </w:rPr>
        <w:t>一是创新方式自主育才：</w:t>
      </w:r>
      <w:r>
        <w:rPr>
          <w:rFonts w:ascii="仿宋_GB2312" w:eastAsia="仿宋_GB2312" w:hAnsi="宋体" w:cs="宋体"/>
          <w:kern w:val="0"/>
          <w:sz w:val="32"/>
          <w:szCs w:val="32"/>
        </w:rPr>
        <w:t>医院新培育享受政府特殊津贴专家</w:t>
      </w:r>
      <w:r>
        <w:rPr>
          <w:rFonts w:ascii="仿宋_GB2312" w:eastAsia="仿宋_GB2312" w:hAnsi="宋体" w:cs="宋体"/>
          <w:kern w:val="0"/>
          <w:sz w:val="32"/>
          <w:szCs w:val="32"/>
        </w:rPr>
        <w:t>1</w:t>
      </w:r>
      <w:r>
        <w:rPr>
          <w:rFonts w:ascii="仿宋_GB2312" w:eastAsia="仿宋_GB2312" w:hAnsi="宋体" w:cs="宋体"/>
          <w:kern w:val="0"/>
          <w:sz w:val="32"/>
          <w:szCs w:val="32"/>
        </w:rPr>
        <w:t>名，二级教授</w:t>
      </w:r>
      <w:r>
        <w:rPr>
          <w:rFonts w:ascii="仿宋_GB2312" w:eastAsia="仿宋_GB2312" w:hAnsi="宋体" w:cs="宋体"/>
          <w:kern w:val="0"/>
          <w:sz w:val="32"/>
          <w:szCs w:val="32"/>
        </w:rPr>
        <w:t>1</w:t>
      </w:r>
      <w:r>
        <w:rPr>
          <w:rFonts w:ascii="仿宋_GB2312" w:eastAsia="仿宋_GB2312" w:hAnsi="宋体" w:cs="宋体"/>
          <w:kern w:val="0"/>
          <w:sz w:val="32"/>
          <w:szCs w:val="32"/>
        </w:rPr>
        <w:t>名，新增</w:t>
      </w:r>
      <w:r>
        <w:rPr>
          <w:rFonts w:ascii="仿宋_GB2312" w:eastAsia="仿宋_GB2312" w:hAnsi="宋体" w:cs="宋体"/>
          <w:kern w:val="0"/>
          <w:sz w:val="32"/>
          <w:szCs w:val="32"/>
        </w:rPr>
        <w:t>11</w:t>
      </w:r>
      <w:r>
        <w:rPr>
          <w:rFonts w:ascii="仿宋_GB2312" w:eastAsia="仿宋_GB2312" w:hAnsi="宋体" w:cs="宋体"/>
          <w:kern w:val="0"/>
          <w:sz w:val="32"/>
          <w:szCs w:val="32"/>
        </w:rPr>
        <w:t>位博士研究生指导老师和</w:t>
      </w:r>
      <w:r>
        <w:rPr>
          <w:rFonts w:ascii="仿宋_GB2312" w:eastAsia="仿宋_GB2312" w:hAnsi="宋体" w:cs="宋体"/>
          <w:kern w:val="0"/>
          <w:sz w:val="32"/>
          <w:szCs w:val="32"/>
        </w:rPr>
        <w:t>13</w:t>
      </w:r>
      <w:r>
        <w:rPr>
          <w:rFonts w:ascii="仿宋_GB2312" w:eastAsia="仿宋_GB2312" w:hAnsi="宋体" w:cs="宋体"/>
          <w:kern w:val="0"/>
          <w:sz w:val="32"/>
          <w:szCs w:val="32"/>
        </w:rPr>
        <w:t>位硕士研究生指导老师，入选省级卓越博士后</w:t>
      </w:r>
      <w:r>
        <w:rPr>
          <w:rFonts w:ascii="仿宋_GB2312" w:eastAsia="仿宋_GB2312" w:hAnsi="宋体" w:cs="宋体"/>
          <w:kern w:val="0"/>
          <w:sz w:val="32"/>
          <w:szCs w:val="32"/>
        </w:rPr>
        <w:t>1</w:t>
      </w:r>
      <w:r>
        <w:rPr>
          <w:rFonts w:ascii="仿宋_GB2312" w:eastAsia="仿宋_GB2312" w:hAnsi="宋体" w:cs="宋体"/>
          <w:kern w:val="0"/>
          <w:sz w:val="32"/>
          <w:szCs w:val="32"/>
        </w:rPr>
        <w:t>人。入选省</w:t>
      </w:r>
      <w:r>
        <w:rPr>
          <w:rFonts w:ascii="仿宋_GB2312" w:eastAsia="仿宋_GB2312" w:hAnsi="宋体" w:cs="宋体"/>
          <w:kern w:val="0"/>
          <w:sz w:val="32"/>
          <w:szCs w:val="32"/>
        </w:rPr>
        <w:t>“</w:t>
      </w:r>
      <w:r>
        <w:rPr>
          <w:rFonts w:ascii="仿宋_GB2312" w:eastAsia="仿宋_GB2312" w:hAnsi="宋体" w:cs="宋体"/>
          <w:kern w:val="0"/>
          <w:sz w:val="32"/>
          <w:szCs w:val="32"/>
        </w:rPr>
        <w:t>333</w:t>
      </w:r>
      <w:r>
        <w:rPr>
          <w:rFonts w:ascii="仿宋_GB2312" w:eastAsia="仿宋_GB2312" w:hAnsi="宋体" w:cs="宋体"/>
          <w:kern w:val="0"/>
          <w:sz w:val="32"/>
          <w:szCs w:val="32"/>
        </w:rPr>
        <w:t>工程</w:t>
      </w:r>
      <w:r>
        <w:rPr>
          <w:rFonts w:ascii="仿宋_GB2312" w:eastAsia="仿宋_GB2312" w:hAnsi="宋体" w:cs="宋体"/>
          <w:kern w:val="0"/>
          <w:sz w:val="32"/>
          <w:szCs w:val="32"/>
        </w:rPr>
        <w:t>”</w:t>
      </w:r>
      <w:r>
        <w:rPr>
          <w:rFonts w:ascii="仿宋_GB2312" w:eastAsia="仿宋_GB2312" w:hAnsi="宋体" w:cs="宋体"/>
          <w:kern w:val="0"/>
          <w:sz w:val="32"/>
          <w:szCs w:val="32"/>
        </w:rPr>
        <w:t>第三层次</w:t>
      </w:r>
      <w:r>
        <w:rPr>
          <w:rFonts w:ascii="仿宋_GB2312" w:eastAsia="仿宋_GB2312" w:hAnsi="宋体" w:cs="宋体"/>
          <w:kern w:val="0"/>
          <w:sz w:val="32"/>
          <w:szCs w:val="32"/>
        </w:rPr>
        <w:t>5</w:t>
      </w:r>
      <w:r>
        <w:rPr>
          <w:rFonts w:ascii="仿宋_GB2312" w:eastAsia="仿宋_GB2312" w:hAnsi="宋体" w:cs="宋体"/>
          <w:kern w:val="0"/>
          <w:sz w:val="32"/>
          <w:szCs w:val="32"/>
        </w:rPr>
        <w:t>人、市中青年拔尖人才</w:t>
      </w:r>
      <w:r>
        <w:rPr>
          <w:rFonts w:ascii="仿宋_GB2312" w:eastAsia="仿宋_GB2312" w:hAnsi="宋体" w:cs="宋体"/>
          <w:kern w:val="0"/>
          <w:sz w:val="32"/>
          <w:szCs w:val="32"/>
        </w:rPr>
        <w:t>2</w:t>
      </w:r>
      <w:r>
        <w:rPr>
          <w:rFonts w:ascii="仿宋_GB2312" w:eastAsia="仿宋_GB2312" w:hAnsi="宋体" w:cs="宋体"/>
          <w:kern w:val="0"/>
          <w:sz w:val="32"/>
          <w:szCs w:val="32"/>
        </w:rPr>
        <w:t>人。获批</w:t>
      </w:r>
      <w:r>
        <w:rPr>
          <w:rFonts w:ascii="仿宋_GB2312" w:eastAsia="仿宋_GB2312" w:hAnsi="宋体" w:cs="宋体"/>
          <w:kern w:val="0"/>
          <w:sz w:val="32"/>
          <w:szCs w:val="32"/>
        </w:rPr>
        <w:t>2</w:t>
      </w:r>
      <w:r>
        <w:rPr>
          <w:rFonts w:ascii="仿宋_GB2312" w:eastAsia="仿宋_GB2312" w:hAnsi="宋体" w:cs="宋体"/>
          <w:kern w:val="0"/>
          <w:sz w:val="32"/>
          <w:szCs w:val="32"/>
        </w:rPr>
        <w:t>个省级和</w:t>
      </w:r>
      <w:r>
        <w:rPr>
          <w:rFonts w:ascii="仿宋_GB2312" w:eastAsia="仿宋_GB2312" w:hAnsi="宋体" w:cs="宋体"/>
          <w:kern w:val="0"/>
          <w:sz w:val="32"/>
          <w:szCs w:val="32"/>
        </w:rPr>
        <w:t>3</w:t>
      </w:r>
      <w:r>
        <w:rPr>
          <w:rFonts w:ascii="仿宋_GB2312" w:eastAsia="仿宋_GB2312" w:hAnsi="宋体" w:cs="宋体"/>
          <w:kern w:val="0"/>
          <w:sz w:val="32"/>
          <w:szCs w:val="32"/>
        </w:rPr>
        <w:t>个市级老药工工作室。</w:t>
      </w:r>
      <w:proofErr w:type="gramStart"/>
      <w:r>
        <w:rPr>
          <w:rFonts w:ascii="仿宋_GB2312" w:eastAsia="仿宋_GB2312" w:hAnsi="宋体" w:cs="宋体"/>
          <w:kern w:val="0"/>
          <w:sz w:val="32"/>
          <w:szCs w:val="32"/>
        </w:rPr>
        <w:t>获批省卫生</w:t>
      </w:r>
      <w:proofErr w:type="gramEnd"/>
      <w:r>
        <w:rPr>
          <w:rFonts w:ascii="仿宋_GB2312" w:eastAsia="仿宋_GB2312" w:hAnsi="宋体" w:cs="宋体"/>
          <w:kern w:val="0"/>
          <w:sz w:val="32"/>
          <w:szCs w:val="32"/>
        </w:rPr>
        <w:t>国际（地区）交流支撑计划</w:t>
      </w:r>
      <w:r>
        <w:rPr>
          <w:rFonts w:ascii="仿宋_GB2312" w:eastAsia="仿宋_GB2312" w:hAnsi="宋体" w:cs="宋体"/>
          <w:kern w:val="0"/>
          <w:sz w:val="32"/>
          <w:szCs w:val="32"/>
        </w:rPr>
        <w:t>2</w:t>
      </w:r>
      <w:r>
        <w:rPr>
          <w:rFonts w:ascii="仿宋_GB2312" w:eastAsia="仿宋_GB2312" w:hAnsi="宋体" w:cs="宋体"/>
          <w:kern w:val="0"/>
          <w:sz w:val="32"/>
          <w:szCs w:val="32"/>
        </w:rPr>
        <w:t>人、省政府留学奖学金</w:t>
      </w:r>
      <w:r>
        <w:rPr>
          <w:rFonts w:ascii="仿宋_GB2312" w:eastAsia="仿宋_GB2312" w:hAnsi="宋体" w:cs="宋体"/>
          <w:kern w:val="0"/>
          <w:sz w:val="32"/>
          <w:szCs w:val="32"/>
        </w:rPr>
        <w:t>1</w:t>
      </w:r>
      <w:r>
        <w:rPr>
          <w:rFonts w:ascii="仿宋_GB2312" w:eastAsia="仿宋_GB2312" w:hAnsi="宋体" w:cs="宋体"/>
          <w:kern w:val="0"/>
          <w:sz w:val="32"/>
          <w:szCs w:val="32"/>
        </w:rPr>
        <w:t>人。中药师团队</w:t>
      </w:r>
      <w:r>
        <w:rPr>
          <w:rFonts w:ascii="仿宋_GB2312" w:eastAsia="仿宋_GB2312" w:hAnsi="宋体" w:cs="宋体"/>
          <w:kern w:val="0"/>
          <w:sz w:val="32"/>
          <w:szCs w:val="32"/>
        </w:rPr>
        <w:t>获得</w:t>
      </w:r>
      <w:r>
        <w:rPr>
          <w:rFonts w:ascii="仿宋_GB2312" w:eastAsia="仿宋_GB2312" w:hAnsi="宋体" w:cs="宋体"/>
          <w:kern w:val="0"/>
          <w:sz w:val="32"/>
          <w:szCs w:val="32"/>
        </w:rPr>
        <w:t>2024</w:t>
      </w:r>
      <w:r>
        <w:rPr>
          <w:rFonts w:ascii="仿宋_GB2312" w:eastAsia="仿宋_GB2312" w:hAnsi="宋体" w:cs="宋体"/>
          <w:kern w:val="0"/>
          <w:sz w:val="32"/>
          <w:szCs w:val="32"/>
        </w:rPr>
        <w:t>全国行业职业技能竞赛</w:t>
      </w:r>
      <w:r>
        <w:rPr>
          <w:rFonts w:ascii="仿宋_GB2312" w:eastAsia="仿宋_GB2312" w:hAnsi="宋体" w:cs="宋体"/>
          <w:kern w:val="0"/>
          <w:sz w:val="32"/>
          <w:szCs w:val="32"/>
        </w:rPr>
        <w:t>—</w:t>
      </w:r>
      <w:r>
        <w:rPr>
          <w:rFonts w:ascii="仿宋_GB2312" w:eastAsia="仿宋_GB2312" w:hAnsi="宋体" w:cs="宋体"/>
          <w:kern w:val="0"/>
          <w:sz w:val="32"/>
          <w:szCs w:val="32"/>
        </w:rPr>
        <w:t>第八届全国医药行业特有职业技能竞赛中药</w:t>
      </w:r>
      <w:proofErr w:type="gramStart"/>
      <w:r>
        <w:rPr>
          <w:rFonts w:ascii="仿宋_GB2312" w:eastAsia="仿宋_GB2312" w:hAnsi="宋体" w:cs="宋体"/>
          <w:kern w:val="0"/>
          <w:sz w:val="32"/>
          <w:szCs w:val="32"/>
        </w:rPr>
        <w:t>调剂员</w:t>
      </w:r>
      <w:proofErr w:type="gramEnd"/>
      <w:r>
        <w:rPr>
          <w:rFonts w:ascii="仿宋_GB2312" w:eastAsia="仿宋_GB2312" w:hAnsi="宋体" w:cs="宋体"/>
          <w:kern w:val="0"/>
          <w:sz w:val="32"/>
          <w:szCs w:val="32"/>
        </w:rPr>
        <w:t>比赛三等奖。开展部分内设机构中层干部选拔任用工作，进</w:t>
      </w:r>
      <w:r>
        <w:rPr>
          <w:rFonts w:ascii="仿宋_GB2312" w:eastAsia="仿宋_GB2312" w:hAnsi="宋体" w:cs="宋体" w:hint="eastAsia"/>
          <w:kern w:val="0"/>
          <w:sz w:val="32"/>
          <w:szCs w:val="32"/>
        </w:rPr>
        <w:t>一步健全干部队伍；</w:t>
      </w:r>
      <w:r>
        <w:rPr>
          <w:rFonts w:ascii="仿宋_GB2312" w:eastAsia="仿宋_GB2312" w:hAnsi="宋体" w:cs="宋体" w:hint="eastAsia"/>
          <w:b/>
          <w:kern w:val="0"/>
          <w:sz w:val="32"/>
          <w:szCs w:val="32"/>
        </w:rPr>
        <w:lastRenderedPageBreak/>
        <w:t>二是开放合作广泛聚才：</w:t>
      </w:r>
      <w:r>
        <w:rPr>
          <w:rFonts w:ascii="仿宋_GB2312" w:eastAsia="仿宋_GB2312" w:hAnsi="宋体" w:cs="宋体" w:hint="eastAsia"/>
          <w:kern w:val="0"/>
          <w:sz w:val="32"/>
          <w:szCs w:val="32"/>
        </w:rPr>
        <w:t>构建“</w:t>
      </w:r>
      <w:r>
        <w:rPr>
          <w:rFonts w:ascii="仿宋_GB2312" w:eastAsia="仿宋_GB2312" w:hAnsi="宋体" w:cs="宋体"/>
          <w:kern w:val="0"/>
          <w:sz w:val="32"/>
          <w:szCs w:val="32"/>
        </w:rPr>
        <w:t>场景牵引、项目带动、人才汇聚、平台支撑</w:t>
      </w:r>
      <w:r>
        <w:rPr>
          <w:rFonts w:ascii="仿宋_GB2312" w:eastAsia="仿宋_GB2312" w:hAnsi="宋体" w:cs="宋体"/>
          <w:kern w:val="0"/>
          <w:sz w:val="32"/>
          <w:szCs w:val="32"/>
        </w:rPr>
        <w:t>”</w:t>
      </w:r>
      <w:r>
        <w:rPr>
          <w:rFonts w:ascii="仿宋_GB2312" w:eastAsia="仿宋_GB2312" w:hAnsi="宋体" w:cs="宋体"/>
          <w:kern w:val="0"/>
          <w:sz w:val="32"/>
          <w:szCs w:val="32"/>
        </w:rPr>
        <w:t>的开放合作格局。今年，引进高层次人才</w:t>
      </w:r>
      <w:r>
        <w:rPr>
          <w:rFonts w:ascii="仿宋_GB2312" w:eastAsia="仿宋_GB2312" w:hAnsi="宋体" w:cs="宋体"/>
          <w:kern w:val="0"/>
          <w:sz w:val="32"/>
          <w:szCs w:val="32"/>
        </w:rPr>
        <w:t>4</w:t>
      </w:r>
      <w:r>
        <w:rPr>
          <w:rFonts w:ascii="仿宋_GB2312" w:eastAsia="仿宋_GB2312" w:hAnsi="宋体" w:cs="宋体"/>
          <w:kern w:val="0"/>
          <w:sz w:val="32"/>
          <w:szCs w:val="32"/>
        </w:rPr>
        <w:t>人、博士</w:t>
      </w:r>
      <w:r>
        <w:rPr>
          <w:rFonts w:ascii="仿宋_GB2312" w:eastAsia="仿宋_GB2312" w:hAnsi="宋体" w:cs="宋体"/>
          <w:kern w:val="0"/>
          <w:sz w:val="32"/>
          <w:szCs w:val="32"/>
        </w:rPr>
        <w:t>9</w:t>
      </w:r>
      <w:r>
        <w:rPr>
          <w:rFonts w:ascii="仿宋_GB2312" w:eastAsia="仿宋_GB2312" w:hAnsi="宋体" w:cs="宋体"/>
          <w:kern w:val="0"/>
          <w:sz w:val="32"/>
          <w:szCs w:val="32"/>
        </w:rPr>
        <w:t>人。持续建设国医大师工作站，柔性引进林谦、冀来喜、徐辉雄、李桃生等岐黄学者和国际专家，开展更多国内外合作交流。在</w:t>
      </w:r>
      <w:r>
        <w:rPr>
          <w:rFonts w:ascii="仿宋_GB2312" w:eastAsia="仿宋_GB2312" w:hAnsi="宋体" w:cs="宋体"/>
          <w:kern w:val="0"/>
          <w:sz w:val="32"/>
          <w:szCs w:val="32"/>
        </w:rPr>
        <w:t>2024</w:t>
      </w:r>
      <w:r>
        <w:rPr>
          <w:rFonts w:ascii="仿宋_GB2312" w:eastAsia="仿宋_GB2312" w:hAnsi="宋体" w:cs="宋体"/>
          <w:kern w:val="0"/>
          <w:sz w:val="32"/>
          <w:szCs w:val="32"/>
        </w:rPr>
        <w:t>年公立医疗机构的人才发展工作改革与创新案例评选中，南京市中医院《招才引智汇聚资源推动中西医协同发展》被评为示范推荐案例之一。</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三）</w:t>
      </w:r>
      <w:r>
        <w:rPr>
          <w:rFonts w:ascii="仿宋_GB2312" w:eastAsia="仿宋_GB2312" w:hAnsi="宋体" w:cs="宋体" w:hint="eastAsia"/>
          <w:kern w:val="0"/>
          <w:sz w:val="32"/>
          <w:szCs w:val="32"/>
        </w:rPr>
        <w:t>以</w:t>
      </w:r>
      <w:r>
        <w:rPr>
          <w:rFonts w:ascii="仿宋_GB2312" w:eastAsia="仿宋_GB2312" w:hAnsi="宋体" w:cs="宋体" w:hint="eastAsia"/>
          <w:kern w:val="0"/>
          <w:sz w:val="32"/>
          <w:szCs w:val="32"/>
        </w:rPr>
        <w:t>保障医疗服务为中心，探索内涵发展新路径</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kern w:val="0"/>
          <w:sz w:val="32"/>
          <w:szCs w:val="32"/>
        </w:rPr>
        <w:t>以文化人，凝聚奋进磅礴力量</w:t>
      </w:r>
      <w:r>
        <w:rPr>
          <w:rFonts w:ascii="仿宋_GB2312" w:eastAsia="仿宋_GB2312" w:hAnsi="宋体" w:cs="宋体" w:hint="eastAsia"/>
          <w:kern w:val="0"/>
          <w:sz w:val="32"/>
          <w:szCs w:val="32"/>
        </w:rPr>
        <w:t>：</w:t>
      </w:r>
      <w:r>
        <w:rPr>
          <w:rFonts w:ascii="仿宋_GB2312" w:eastAsia="仿宋_GB2312" w:hAnsi="宋体" w:cs="宋体" w:hint="eastAsia"/>
          <w:b/>
          <w:kern w:val="0"/>
          <w:sz w:val="32"/>
          <w:szCs w:val="32"/>
        </w:rPr>
        <w:t>一是丰富宣传渠道。</w:t>
      </w:r>
      <w:r>
        <w:rPr>
          <w:rFonts w:ascii="仿宋_GB2312" w:eastAsia="仿宋_GB2312" w:hAnsi="宋体" w:cs="宋体" w:hint="eastAsia"/>
          <w:kern w:val="0"/>
          <w:sz w:val="32"/>
          <w:szCs w:val="32"/>
        </w:rPr>
        <w:t>联系临床一线，突出中医特色，开展</w:t>
      </w:r>
      <w:r>
        <w:rPr>
          <w:rFonts w:ascii="仿宋_GB2312" w:eastAsia="仿宋_GB2312" w:hAnsi="宋体" w:cs="宋体"/>
          <w:kern w:val="0"/>
          <w:sz w:val="32"/>
          <w:szCs w:val="32"/>
        </w:rPr>
        <w:t>对外宣传策划活动，积极组织对国家、省、市各级报纸、电视、电台等媒体开展医院新闻稿件采编、组稿、投发工作。全年与央视</w:t>
      </w:r>
      <w:r>
        <w:rPr>
          <w:rFonts w:ascii="仿宋_GB2312" w:eastAsia="仿宋_GB2312" w:hAnsi="宋体" w:cs="宋体"/>
          <w:kern w:val="0"/>
          <w:sz w:val="32"/>
          <w:szCs w:val="32"/>
        </w:rPr>
        <w:t>10</w:t>
      </w:r>
      <w:r>
        <w:rPr>
          <w:rFonts w:ascii="仿宋_GB2312" w:eastAsia="仿宋_GB2312" w:hAnsi="宋体" w:cs="宋体"/>
          <w:kern w:val="0"/>
          <w:sz w:val="32"/>
          <w:szCs w:val="32"/>
        </w:rPr>
        <w:t>套科教频道《健康之路》合作栏目</w:t>
      </w:r>
      <w:r>
        <w:rPr>
          <w:rFonts w:ascii="仿宋_GB2312" w:eastAsia="仿宋_GB2312" w:hAnsi="宋体" w:cs="宋体"/>
          <w:kern w:val="0"/>
          <w:sz w:val="32"/>
          <w:szCs w:val="32"/>
        </w:rPr>
        <w:t>7</w:t>
      </w:r>
      <w:r>
        <w:rPr>
          <w:rFonts w:ascii="仿宋_GB2312" w:eastAsia="仿宋_GB2312" w:hAnsi="宋体" w:cs="宋体"/>
          <w:kern w:val="0"/>
          <w:sz w:val="32"/>
          <w:szCs w:val="32"/>
        </w:rPr>
        <w:t>场次，每周定期在</w:t>
      </w:r>
      <w:r>
        <w:rPr>
          <w:rFonts w:ascii="仿宋_GB2312" w:eastAsia="仿宋_GB2312" w:hAnsi="宋体" w:cs="宋体" w:hint="eastAsia"/>
          <w:kern w:val="0"/>
          <w:sz w:val="32"/>
          <w:szCs w:val="32"/>
        </w:rPr>
        <w:t>各类媒体上刊发医院新闻不少于</w:t>
      </w:r>
      <w:r>
        <w:rPr>
          <w:rFonts w:ascii="仿宋_GB2312" w:eastAsia="仿宋_GB2312" w:hAnsi="宋体" w:cs="宋体"/>
          <w:kern w:val="0"/>
          <w:sz w:val="32"/>
          <w:szCs w:val="32"/>
        </w:rPr>
        <w:t>6</w:t>
      </w:r>
      <w:r>
        <w:rPr>
          <w:rFonts w:ascii="仿宋_GB2312" w:eastAsia="仿宋_GB2312" w:hAnsi="宋体" w:cs="宋体"/>
          <w:kern w:val="0"/>
          <w:sz w:val="32"/>
          <w:szCs w:val="32"/>
        </w:rPr>
        <w:t>篇次，录制专题节目保持在每月至少</w:t>
      </w:r>
      <w:r>
        <w:rPr>
          <w:rFonts w:ascii="仿宋_GB2312" w:eastAsia="仿宋_GB2312" w:hAnsi="宋体" w:cs="宋体"/>
          <w:kern w:val="0"/>
          <w:sz w:val="32"/>
          <w:szCs w:val="32"/>
        </w:rPr>
        <w:t>2</w:t>
      </w:r>
      <w:r>
        <w:rPr>
          <w:rFonts w:ascii="仿宋_GB2312" w:eastAsia="仿宋_GB2312" w:hAnsi="宋体" w:cs="宋体"/>
          <w:kern w:val="0"/>
          <w:sz w:val="32"/>
          <w:szCs w:val="32"/>
        </w:rPr>
        <w:t>—</w:t>
      </w:r>
      <w:r>
        <w:rPr>
          <w:rFonts w:ascii="仿宋_GB2312" w:eastAsia="仿宋_GB2312" w:hAnsi="宋体" w:cs="宋体"/>
          <w:kern w:val="0"/>
          <w:sz w:val="32"/>
          <w:szCs w:val="32"/>
        </w:rPr>
        <w:t>3</w:t>
      </w:r>
      <w:r>
        <w:rPr>
          <w:rFonts w:ascii="仿宋_GB2312" w:eastAsia="仿宋_GB2312" w:hAnsi="宋体" w:cs="宋体"/>
          <w:kern w:val="0"/>
          <w:sz w:val="32"/>
          <w:szCs w:val="32"/>
        </w:rPr>
        <w:t>场，</w:t>
      </w:r>
      <w:proofErr w:type="gramStart"/>
      <w:r>
        <w:rPr>
          <w:rFonts w:ascii="仿宋_GB2312" w:eastAsia="仿宋_GB2312" w:hAnsi="宋体" w:cs="宋体"/>
          <w:kern w:val="0"/>
          <w:sz w:val="32"/>
          <w:szCs w:val="32"/>
        </w:rPr>
        <w:t>微信公众号</w:t>
      </w:r>
      <w:proofErr w:type="gramEnd"/>
      <w:r>
        <w:rPr>
          <w:rFonts w:ascii="仿宋_GB2312" w:eastAsia="仿宋_GB2312" w:hAnsi="宋体" w:cs="宋体"/>
          <w:kern w:val="0"/>
          <w:sz w:val="32"/>
          <w:szCs w:val="32"/>
        </w:rPr>
        <w:t>、视频</w:t>
      </w:r>
      <w:proofErr w:type="gramStart"/>
      <w:r>
        <w:rPr>
          <w:rFonts w:ascii="仿宋_GB2312" w:eastAsia="仿宋_GB2312" w:hAnsi="宋体" w:cs="宋体"/>
          <w:kern w:val="0"/>
          <w:sz w:val="32"/>
          <w:szCs w:val="32"/>
        </w:rPr>
        <w:t>号发布</w:t>
      </w:r>
      <w:proofErr w:type="gramEnd"/>
      <w:r>
        <w:rPr>
          <w:rFonts w:ascii="仿宋_GB2312" w:eastAsia="仿宋_GB2312" w:hAnsi="宋体" w:cs="宋体"/>
          <w:kern w:val="0"/>
          <w:sz w:val="32"/>
          <w:szCs w:val="32"/>
        </w:rPr>
        <w:t>1200</w:t>
      </w:r>
      <w:r>
        <w:rPr>
          <w:rFonts w:ascii="仿宋_GB2312" w:eastAsia="仿宋_GB2312" w:hAnsi="宋体" w:cs="宋体"/>
          <w:kern w:val="0"/>
          <w:sz w:val="32"/>
          <w:szCs w:val="32"/>
        </w:rPr>
        <w:t>余篇次，小红书发布</w:t>
      </w:r>
      <w:r>
        <w:rPr>
          <w:rFonts w:ascii="仿宋_GB2312" w:eastAsia="仿宋_GB2312" w:hAnsi="宋体" w:cs="宋体"/>
          <w:kern w:val="0"/>
          <w:sz w:val="32"/>
          <w:szCs w:val="32"/>
        </w:rPr>
        <w:t>81</w:t>
      </w:r>
      <w:r>
        <w:rPr>
          <w:rFonts w:ascii="仿宋_GB2312" w:eastAsia="仿宋_GB2312" w:hAnsi="宋体" w:cs="宋体"/>
          <w:kern w:val="0"/>
          <w:sz w:val="32"/>
          <w:szCs w:val="32"/>
        </w:rPr>
        <w:t>篇次，</w:t>
      </w:r>
      <w:proofErr w:type="gramStart"/>
      <w:r>
        <w:rPr>
          <w:rFonts w:ascii="仿宋_GB2312" w:eastAsia="仿宋_GB2312" w:hAnsi="宋体" w:cs="宋体"/>
          <w:kern w:val="0"/>
          <w:sz w:val="32"/>
          <w:szCs w:val="32"/>
        </w:rPr>
        <w:t>抖音</w:t>
      </w:r>
      <w:r>
        <w:rPr>
          <w:rFonts w:ascii="仿宋_GB2312" w:eastAsia="仿宋_GB2312" w:hAnsi="宋体" w:cs="宋体"/>
          <w:kern w:val="0"/>
          <w:sz w:val="32"/>
          <w:szCs w:val="32"/>
        </w:rPr>
        <w:t>79</w:t>
      </w:r>
      <w:r>
        <w:rPr>
          <w:rFonts w:ascii="仿宋_GB2312" w:eastAsia="仿宋_GB2312" w:hAnsi="宋体" w:cs="宋体"/>
          <w:kern w:val="0"/>
          <w:sz w:val="32"/>
          <w:szCs w:val="32"/>
        </w:rPr>
        <w:t>篇</w:t>
      </w:r>
      <w:proofErr w:type="gramEnd"/>
      <w:r>
        <w:rPr>
          <w:rFonts w:ascii="仿宋_GB2312" w:eastAsia="仿宋_GB2312" w:hAnsi="宋体" w:cs="宋体"/>
          <w:kern w:val="0"/>
          <w:sz w:val="32"/>
          <w:szCs w:val="32"/>
        </w:rPr>
        <w:t>次，</w:t>
      </w:r>
      <w:proofErr w:type="gramStart"/>
      <w:r>
        <w:rPr>
          <w:rFonts w:ascii="仿宋_GB2312" w:eastAsia="仿宋_GB2312" w:hAnsi="宋体" w:cs="宋体"/>
          <w:kern w:val="0"/>
          <w:sz w:val="32"/>
          <w:szCs w:val="32"/>
        </w:rPr>
        <w:t>微博</w:t>
      </w:r>
      <w:r>
        <w:rPr>
          <w:rFonts w:ascii="仿宋_GB2312" w:eastAsia="仿宋_GB2312" w:hAnsi="宋体" w:cs="宋体"/>
          <w:kern w:val="0"/>
          <w:sz w:val="32"/>
          <w:szCs w:val="32"/>
        </w:rPr>
        <w:t>260</w:t>
      </w:r>
      <w:r>
        <w:rPr>
          <w:rFonts w:ascii="仿宋_GB2312" w:eastAsia="仿宋_GB2312" w:hAnsi="宋体" w:cs="宋体"/>
          <w:kern w:val="0"/>
          <w:sz w:val="32"/>
          <w:szCs w:val="32"/>
        </w:rPr>
        <w:t>篇</w:t>
      </w:r>
      <w:proofErr w:type="gramEnd"/>
      <w:r>
        <w:rPr>
          <w:rFonts w:ascii="仿宋_GB2312" w:eastAsia="仿宋_GB2312" w:hAnsi="宋体" w:cs="宋体"/>
          <w:kern w:val="0"/>
          <w:sz w:val="32"/>
          <w:szCs w:val="32"/>
        </w:rPr>
        <w:t>次。建院</w:t>
      </w:r>
      <w:r>
        <w:rPr>
          <w:rFonts w:ascii="仿宋_GB2312" w:eastAsia="仿宋_GB2312" w:hAnsi="宋体" w:cs="宋体"/>
          <w:kern w:val="0"/>
          <w:sz w:val="32"/>
          <w:szCs w:val="32"/>
        </w:rPr>
        <w:t>90</w:t>
      </w:r>
      <w:r>
        <w:rPr>
          <w:rFonts w:ascii="仿宋_GB2312" w:eastAsia="仿宋_GB2312" w:hAnsi="宋体" w:cs="宋体"/>
          <w:kern w:val="0"/>
          <w:sz w:val="32"/>
          <w:szCs w:val="32"/>
        </w:rPr>
        <w:t>周年之际，开展</w:t>
      </w:r>
      <w:r>
        <w:rPr>
          <w:rFonts w:ascii="仿宋_GB2312" w:eastAsia="仿宋_GB2312" w:hAnsi="宋体" w:cs="宋体"/>
          <w:kern w:val="0"/>
          <w:sz w:val="32"/>
          <w:szCs w:val="32"/>
        </w:rPr>
        <w:t>“</w:t>
      </w:r>
      <w:r>
        <w:rPr>
          <w:rFonts w:ascii="仿宋_GB2312" w:eastAsia="仿宋_GB2312" w:hAnsi="宋体" w:cs="宋体"/>
          <w:kern w:val="0"/>
          <w:sz w:val="32"/>
          <w:szCs w:val="32"/>
        </w:rPr>
        <w:t>我与宁中的情缘</w:t>
      </w:r>
      <w:r>
        <w:rPr>
          <w:rFonts w:ascii="仿宋_GB2312" w:eastAsia="仿宋_GB2312" w:hAnsi="宋体" w:cs="宋体"/>
          <w:kern w:val="0"/>
          <w:sz w:val="32"/>
          <w:szCs w:val="32"/>
        </w:rPr>
        <w:t>”</w:t>
      </w:r>
      <w:r>
        <w:rPr>
          <w:rFonts w:ascii="仿宋_GB2312" w:eastAsia="仿宋_GB2312" w:hAnsi="宋体" w:cs="宋体"/>
          <w:kern w:val="0"/>
          <w:sz w:val="32"/>
          <w:szCs w:val="32"/>
        </w:rPr>
        <w:t>主题征文活动，营造院庆</w:t>
      </w:r>
      <w:r>
        <w:rPr>
          <w:rFonts w:ascii="仿宋_GB2312" w:eastAsia="仿宋_GB2312" w:hAnsi="宋体" w:cs="宋体"/>
          <w:kern w:val="0"/>
          <w:sz w:val="32"/>
          <w:szCs w:val="32"/>
        </w:rPr>
        <w:t>氛围。</w:t>
      </w:r>
      <w:r>
        <w:rPr>
          <w:rFonts w:ascii="仿宋_GB2312" w:eastAsia="仿宋_GB2312" w:hAnsi="仿宋_GB2312" w:cs="仿宋_GB2312" w:hint="eastAsia"/>
          <w:kern w:val="0"/>
          <w:sz w:val="32"/>
          <w:szCs w:val="32"/>
        </w:rPr>
        <w:t>举办中</w:t>
      </w:r>
      <w:r>
        <w:rPr>
          <w:rFonts w:ascii="仿宋_GB2312" w:eastAsia="仿宋_GB2312" w:hAnsi="宋体" w:cs="宋体"/>
          <w:kern w:val="0"/>
          <w:sz w:val="32"/>
          <w:szCs w:val="32"/>
        </w:rPr>
        <w:t>医药文化夜市活动，以其独特的</w:t>
      </w:r>
      <w:r>
        <w:rPr>
          <w:rFonts w:ascii="仿宋_GB2312" w:eastAsia="仿宋_GB2312" w:hAnsi="宋体" w:cs="宋体"/>
          <w:kern w:val="0"/>
          <w:sz w:val="32"/>
          <w:szCs w:val="32"/>
        </w:rPr>
        <w:t>“</w:t>
      </w:r>
      <w:r>
        <w:rPr>
          <w:rFonts w:ascii="仿宋_GB2312" w:eastAsia="仿宋_GB2312" w:hAnsi="宋体" w:cs="宋体"/>
          <w:kern w:val="0"/>
          <w:sz w:val="32"/>
          <w:szCs w:val="32"/>
        </w:rPr>
        <w:t>烟火气</w:t>
      </w:r>
      <w:r>
        <w:rPr>
          <w:rFonts w:ascii="仿宋_GB2312" w:eastAsia="仿宋_GB2312" w:hAnsi="宋体" w:cs="宋体"/>
          <w:kern w:val="0"/>
          <w:sz w:val="32"/>
          <w:szCs w:val="32"/>
        </w:rPr>
        <w:t>”</w:t>
      </w:r>
      <w:r>
        <w:rPr>
          <w:rFonts w:ascii="仿宋_GB2312" w:eastAsia="仿宋_GB2312" w:hAnsi="宋体" w:cs="宋体"/>
          <w:kern w:val="0"/>
          <w:sz w:val="32"/>
          <w:szCs w:val="32"/>
        </w:rPr>
        <w:t>和</w:t>
      </w:r>
      <w:r>
        <w:rPr>
          <w:rFonts w:ascii="仿宋_GB2312" w:eastAsia="仿宋_GB2312" w:hAnsi="宋体" w:cs="宋体"/>
          <w:kern w:val="0"/>
          <w:sz w:val="32"/>
          <w:szCs w:val="32"/>
        </w:rPr>
        <w:t>“</w:t>
      </w:r>
      <w:r>
        <w:rPr>
          <w:rFonts w:ascii="仿宋_GB2312" w:eastAsia="仿宋_GB2312" w:hAnsi="宋体" w:cs="宋体"/>
          <w:kern w:val="0"/>
          <w:sz w:val="32"/>
          <w:szCs w:val="32"/>
        </w:rPr>
        <w:t>草药香</w:t>
      </w:r>
      <w:r>
        <w:rPr>
          <w:rFonts w:ascii="仿宋_GB2312" w:eastAsia="仿宋_GB2312" w:hAnsi="宋体" w:cs="宋体"/>
          <w:kern w:val="0"/>
          <w:sz w:val="32"/>
          <w:szCs w:val="32"/>
        </w:rPr>
        <w:t>”</w:t>
      </w:r>
      <w:r>
        <w:rPr>
          <w:rFonts w:ascii="仿宋_GB2312" w:eastAsia="仿宋_GB2312" w:hAnsi="宋体" w:cs="宋体"/>
          <w:kern w:val="0"/>
          <w:sz w:val="32"/>
          <w:szCs w:val="32"/>
        </w:rPr>
        <w:t>，吸引众多市民参与。</w:t>
      </w:r>
      <w:r>
        <w:rPr>
          <w:rFonts w:ascii="仿宋_GB2312" w:eastAsia="仿宋_GB2312" w:hAnsi="宋体" w:cs="宋体"/>
          <w:b/>
          <w:kern w:val="0"/>
          <w:sz w:val="32"/>
          <w:szCs w:val="32"/>
        </w:rPr>
        <w:t>二是开展中医药文化科普活动。</w:t>
      </w:r>
      <w:r>
        <w:rPr>
          <w:rFonts w:ascii="仿宋_GB2312" w:eastAsia="仿宋_GB2312" w:hAnsi="宋体" w:cs="宋体"/>
          <w:kern w:val="0"/>
          <w:sz w:val="32"/>
          <w:szCs w:val="32"/>
        </w:rPr>
        <w:t>2024</w:t>
      </w:r>
      <w:r>
        <w:rPr>
          <w:rFonts w:ascii="仿宋_GB2312" w:eastAsia="仿宋_GB2312" w:hAnsi="宋体" w:cs="宋体"/>
          <w:kern w:val="0"/>
          <w:sz w:val="32"/>
          <w:szCs w:val="32"/>
        </w:rPr>
        <w:t>年遴选临床优秀青年医生</w:t>
      </w:r>
      <w:r>
        <w:rPr>
          <w:rFonts w:ascii="仿宋_GB2312" w:eastAsia="仿宋_GB2312" w:hAnsi="宋体" w:cs="宋体"/>
          <w:kern w:val="0"/>
          <w:sz w:val="32"/>
          <w:szCs w:val="32"/>
        </w:rPr>
        <w:t>12</w:t>
      </w:r>
      <w:r>
        <w:rPr>
          <w:rFonts w:ascii="仿宋_GB2312" w:eastAsia="仿宋_GB2312" w:hAnsi="宋体" w:cs="宋体"/>
          <w:kern w:val="0"/>
          <w:sz w:val="32"/>
          <w:szCs w:val="32"/>
        </w:rPr>
        <w:t>名，建立</w:t>
      </w:r>
      <w:r>
        <w:rPr>
          <w:rFonts w:ascii="仿宋_GB2312" w:eastAsia="仿宋_GB2312" w:hAnsi="宋体" w:cs="宋体"/>
          <w:kern w:val="0"/>
          <w:sz w:val="32"/>
          <w:szCs w:val="32"/>
        </w:rPr>
        <w:t>12</w:t>
      </w:r>
      <w:r>
        <w:rPr>
          <w:rFonts w:ascii="仿宋_GB2312" w:eastAsia="仿宋_GB2312" w:hAnsi="宋体" w:cs="宋体"/>
          <w:kern w:val="0"/>
          <w:sz w:val="32"/>
          <w:szCs w:val="32"/>
        </w:rPr>
        <w:t>套科普课程。面向全</w:t>
      </w:r>
      <w:r>
        <w:rPr>
          <w:rFonts w:ascii="仿宋_GB2312" w:eastAsia="仿宋_GB2312" w:hAnsi="宋体" w:cs="宋体" w:hint="eastAsia"/>
          <w:kern w:val="0"/>
          <w:sz w:val="32"/>
          <w:szCs w:val="32"/>
        </w:rPr>
        <w:t>市中小</w:t>
      </w:r>
      <w:r>
        <w:rPr>
          <w:rFonts w:ascii="仿宋_GB2312" w:eastAsia="仿宋_GB2312" w:hAnsi="宋体" w:cs="宋体"/>
          <w:kern w:val="0"/>
          <w:sz w:val="32"/>
          <w:szCs w:val="32"/>
        </w:rPr>
        <w:t>学生推广中医药文化理念与健康养生知识。配合南京市教育局开展课后延时服务项目，组织开展</w:t>
      </w:r>
      <w:r>
        <w:rPr>
          <w:rFonts w:ascii="仿宋_GB2312" w:eastAsia="仿宋_GB2312" w:hAnsi="宋体" w:cs="宋体"/>
          <w:kern w:val="0"/>
          <w:sz w:val="32"/>
          <w:szCs w:val="32"/>
        </w:rPr>
        <w:t>“</w:t>
      </w:r>
      <w:r>
        <w:rPr>
          <w:rFonts w:ascii="仿宋_GB2312" w:eastAsia="仿宋_GB2312" w:hAnsi="宋体" w:cs="宋体"/>
          <w:kern w:val="0"/>
          <w:sz w:val="32"/>
          <w:szCs w:val="32"/>
        </w:rPr>
        <w:t>中医药文化进校园</w:t>
      </w:r>
      <w:r>
        <w:rPr>
          <w:rFonts w:ascii="仿宋_GB2312" w:eastAsia="仿宋_GB2312" w:hAnsi="宋体" w:cs="宋体"/>
          <w:kern w:val="0"/>
          <w:sz w:val="32"/>
          <w:szCs w:val="32"/>
        </w:rPr>
        <w:t>”</w:t>
      </w:r>
      <w:r>
        <w:rPr>
          <w:rFonts w:ascii="仿宋_GB2312" w:eastAsia="仿宋_GB2312" w:hAnsi="宋体" w:cs="宋体"/>
          <w:kern w:val="0"/>
          <w:sz w:val="32"/>
          <w:szCs w:val="32"/>
        </w:rPr>
        <w:t>活动课程，</w:t>
      </w:r>
      <w:r>
        <w:rPr>
          <w:rFonts w:ascii="仿宋_GB2312" w:eastAsia="仿宋_GB2312" w:hAnsi="宋体" w:cs="宋体"/>
          <w:kern w:val="0"/>
          <w:sz w:val="32"/>
          <w:szCs w:val="32"/>
        </w:rPr>
        <w:t>2024</w:t>
      </w:r>
      <w:r>
        <w:rPr>
          <w:rFonts w:ascii="仿宋_GB2312" w:eastAsia="仿宋_GB2312" w:hAnsi="宋体" w:cs="宋体"/>
          <w:kern w:val="0"/>
          <w:sz w:val="32"/>
          <w:szCs w:val="32"/>
        </w:rPr>
        <w:t>年覆盖学校</w:t>
      </w:r>
      <w:r>
        <w:rPr>
          <w:rFonts w:ascii="仿宋_GB2312" w:eastAsia="仿宋_GB2312" w:hAnsi="宋体" w:cs="宋体"/>
          <w:kern w:val="0"/>
          <w:sz w:val="32"/>
          <w:szCs w:val="32"/>
        </w:rPr>
        <w:t>10</w:t>
      </w:r>
      <w:r>
        <w:rPr>
          <w:rFonts w:ascii="仿宋_GB2312" w:eastAsia="仿宋_GB2312" w:hAnsi="宋体" w:cs="宋体"/>
          <w:kern w:val="0"/>
          <w:sz w:val="32"/>
          <w:szCs w:val="32"/>
        </w:rPr>
        <w:t>余所，课程</w:t>
      </w:r>
      <w:r>
        <w:rPr>
          <w:rFonts w:ascii="仿宋_GB2312" w:eastAsia="仿宋_GB2312" w:hAnsi="宋体" w:cs="宋体"/>
          <w:kern w:val="0"/>
          <w:sz w:val="32"/>
          <w:szCs w:val="32"/>
        </w:rPr>
        <w:t>190</w:t>
      </w:r>
      <w:r>
        <w:rPr>
          <w:rFonts w:ascii="仿宋_GB2312" w:eastAsia="仿宋_GB2312" w:hAnsi="宋体" w:cs="宋体"/>
          <w:kern w:val="0"/>
          <w:sz w:val="32"/>
          <w:szCs w:val="32"/>
        </w:rPr>
        <w:t>余次，遴选临床优秀青年医生</w:t>
      </w:r>
      <w:r>
        <w:rPr>
          <w:rFonts w:ascii="仿宋_GB2312" w:eastAsia="仿宋_GB2312" w:hAnsi="宋体" w:cs="宋体"/>
          <w:kern w:val="0"/>
          <w:sz w:val="32"/>
          <w:szCs w:val="32"/>
        </w:rPr>
        <w:lastRenderedPageBreak/>
        <w:t>27</w:t>
      </w:r>
      <w:r>
        <w:rPr>
          <w:rFonts w:ascii="仿宋_GB2312" w:eastAsia="仿宋_GB2312" w:hAnsi="宋体" w:cs="宋体"/>
          <w:kern w:val="0"/>
          <w:sz w:val="32"/>
          <w:szCs w:val="32"/>
        </w:rPr>
        <w:t>名，建立</w:t>
      </w:r>
      <w:r>
        <w:rPr>
          <w:rFonts w:ascii="仿宋_GB2312" w:eastAsia="仿宋_GB2312" w:hAnsi="宋体" w:cs="宋体"/>
          <w:kern w:val="0"/>
          <w:sz w:val="32"/>
          <w:szCs w:val="32"/>
        </w:rPr>
        <w:t>29</w:t>
      </w:r>
      <w:r>
        <w:rPr>
          <w:rFonts w:ascii="仿宋_GB2312" w:eastAsia="仿宋_GB2312" w:hAnsi="宋体" w:cs="宋体"/>
          <w:kern w:val="0"/>
          <w:sz w:val="32"/>
          <w:szCs w:val="32"/>
        </w:rPr>
        <w:t>套科普课程。</w:t>
      </w:r>
      <w:r>
        <w:rPr>
          <w:rFonts w:ascii="仿宋_GB2312" w:eastAsia="仿宋_GB2312" w:hAnsi="宋体" w:cs="宋体" w:hint="eastAsia"/>
          <w:b/>
          <w:kern w:val="0"/>
          <w:sz w:val="32"/>
          <w:szCs w:val="32"/>
        </w:rPr>
        <w:t>三是以</w:t>
      </w:r>
      <w:r>
        <w:rPr>
          <w:rFonts w:ascii="仿宋_GB2312" w:eastAsia="仿宋_GB2312" w:hAnsi="宋体" w:cs="宋体"/>
          <w:b/>
          <w:kern w:val="0"/>
          <w:sz w:val="32"/>
          <w:szCs w:val="32"/>
        </w:rPr>
        <w:t>展为</w:t>
      </w:r>
      <w:r>
        <w:rPr>
          <w:rFonts w:ascii="仿宋_GB2312" w:eastAsia="仿宋_GB2312" w:hAnsi="宋体" w:cs="宋体"/>
          <w:b/>
          <w:kern w:val="0"/>
          <w:sz w:val="32"/>
          <w:szCs w:val="32"/>
        </w:rPr>
        <w:t>“</w:t>
      </w:r>
      <w:r>
        <w:rPr>
          <w:rFonts w:ascii="仿宋_GB2312" w:eastAsia="仿宋_GB2312" w:hAnsi="宋体" w:cs="宋体"/>
          <w:b/>
          <w:kern w:val="0"/>
          <w:sz w:val="32"/>
          <w:szCs w:val="32"/>
        </w:rPr>
        <w:t>窗</w:t>
      </w:r>
      <w:r>
        <w:rPr>
          <w:rFonts w:ascii="仿宋_GB2312" w:eastAsia="仿宋_GB2312" w:hAnsi="宋体" w:cs="宋体"/>
          <w:b/>
          <w:kern w:val="0"/>
          <w:sz w:val="32"/>
          <w:szCs w:val="32"/>
        </w:rPr>
        <w:t>”</w:t>
      </w:r>
      <w:r>
        <w:rPr>
          <w:rFonts w:ascii="仿宋_GB2312" w:eastAsia="仿宋_GB2312" w:hAnsi="宋体" w:cs="宋体"/>
          <w:b/>
          <w:kern w:val="0"/>
          <w:sz w:val="32"/>
          <w:szCs w:val="32"/>
        </w:rPr>
        <w:t>，打造金陵</w:t>
      </w:r>
      <w:proofErr w:type="gramStart"/>
      <w:r>
        <w:rPr>
          <w:rFonts w:ascii="仿宋_GB2312" w:eastAsia="仿宋_GB2312" w:hAnsi="宋体" w:cs="宋体"/>
          <w:b/>
          <w:kern w:val="0"/>
          <w:sz w:val="32"/>
          <w:szCs w:val="32"/>
        </w:rPr>
        <w:t>医</w:t>
      </w:r>
      <w:proofErr w:type="gramEnd"/>
      <w:r>
        <w:rPr>
          <w:rFonts w:ascii="仿宋_GB2312" w:eastAsia="仿宋_GB2312" w:hAnsi="宋体" w:cs="宋体"/>
          <w:b/>
          <w:kern w:val="0"/>
          <w:sz w:val="32"/>
          <w:szCs w:val="32"/>
        </w:rPr>
        <w:t>派宣传阵地。</w:t>
      </w:r>
      <w:r>
        <w:rPr>
          <w:rFonts w:ascii="仿宋_GB2312" w:eastAsia="仿宋_GB2312" w:hAnsi="宋体" w:cs="宋体"/>
          <w:kern w:val="0"/>
          <w:sz w:val="32"/>
          <w:szCs w:val="32"/>
        </w:rPr>
        <w:t>金陵中医药文化交流中心获批蒲公英科学种子培育行动科普推广基地、江苏省中医药科普与文化宣</w:t>
      </w:r>
      <w:r>
        <w:rPr>
          <w:rFonts w:ascii="仿宋_GB2312" w:eastAsia="仿宋_GB2312" w:hAnsi="宋体" w:cs="宋体"/>
          <w:kern w:val="0"/>
          <w:sz w:val="32"/>
          <w:szCs w:val="32"/>
        </w:rPr>
        <w:t>传教育基地。全年完成接待</w:t>
      </w:r>
      <w:proofErr w:type="gramStart"/>
      <w:r>
        <w:rPr>
          <w:rFonts w:ascii="仿宋_GB2312" w:eastAsia="仿宋_GB2312" w:hAnsi="宋体" w:cs="宋体"/>
          <w:kern w:val="0"/>
          <w:sz w:val="32"/>
          <w:szCs w:val="32"/>
        </w:rPr>
        <w:t>参观近</w:t>
      </w:r>
      <w:proofErr w:type="gramEnd"/>
      <w:r>
        <w:rPr>
          <w:rFonts w:ascii="仿宋_GB2312" w:eastAsia="仿宋_GB2312" w:hAnsi="宋体" w:cs="宋体"/>
          <w:kern w:val="0"/>
          <w:sz w:val="32"/>
          <w:szCs w:val="32"/>
        </w:rPr>
        <w:t>200</w:t>
      </w:r>
      <w:r>
        <w:rPr>
          <w:rFonts w:ascii="仿宋_GB2312" w:eastAsia="仿宋_GB2312" w:hAnsi="宋体" w:cs="宋体"/>
          <w:kern w:val="0"/>
          <w:sz w:val="32"/>
          <w:szCs w:val="32"/>
        </w:rPr>
        <w:t>场，共计</w:t>
      </w:r>
      <w:r>
        <w:rPr>
          <w:rFonts w:ascii="仿宋_GB2312" w:eastAsia="仿宋_GB2312" w:hAnsi="宋体" w:cs="宋体"/>
          <w:kern w:val="0"/>
          <w:sz w:val="32"/>
          <w:szCs w:val="32"/>
        </w:rPr>
        <w:t>3000</w:t>
      </w:r>
      <w:r>
        <w:rPr>
          <w:rFonts w:ascii="仿宋_GB2312" w:eastAsia="仿宋_GB2312" w:hAnsi="宋体" w:cs="宋体"/>
          <w:kern w:val="0"/>
          <w:sz w:val="32"/>
          <w:szCs w:val="32"/>
        </w:rPr>
        <w:t>余人次。打造</w:t>
      </w:r>
      <w:r>
        <w:rPr>
          <w:rFonts w:ascii="仿宋_GB2312" w:eastAsia="仿宋_GB2312" w:hAnsi="宋体" w:cs="宋体"/>
          <w:kern w:val="0"/>
          <w:sz w:val="32"/>
          <w:szCs w:val="32"/>
        </w:rPr>
        <w:t>“</w:t>
      </w:r>
      <w:r>
        <w:rPr>
          <w:rFonts w:ascii="仿宋_GB2312" w:eastAsia="仿宋_GB2312" w:hAnsi="宋体" w:cs="宋体"/>
          <w:kern w:val="0"/>
          <w:sz w:val="32"/>
          <w:szCs w:val="32"/>
        </w:rPr>
        <w:t>人大杏林讲堂</w:t>
      </w:r>
      <w:r>
        <w:rPr>
          <w:rFonts w:ascii="仿宋_GB2312" w:eastAsia="仿宋_GB2312" w:hAnsi="宋体" w:cs="宋体"/>
          <w:kern w:val="0"/>
          <w:sz w:val="32"/>
          <w:szCs w:val="32"/>
        </w:rPr>
        <w:t>”</w:t>
      </w:r>
      <w:r>
        <w:rPr>
          <w:rFonts w:ascii="仿宋_GB2312" w:eastAsia="仿宋_GB2312" w:hAnsi="宋体" w:cs="宋体" w:hint="eastAsia"/>
          <w:kern w:val="0"/>
          <w:sz w:val="32"/>
          <w:szCs w:val="32"/>
        </w:rPr>
        <w:t>，</w:t>
      </w:r>
      <w:r>
        <w:rPr>
          <w:rFonts w:ascii="仿宋_GB2312" w:eastAsia="仿宋_GB2312" w:hAnsi="宋体" w:cs="宋体"/>
          <w:kern w:val="0"/>
          <w:sz w:val="32"/>
          <w:szCs w:val="32"/>
        </w:rPr>
        <w:t>组织开展一系列普法宣传活动和立冬、立春的健康宣讲，将联络站打造成幸福健康驿站。</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依法治院</w:t>
      </w:r>
      <w:r>
        <w:rPr>
          <w:rFonts w:ascii="仿宋_GB2312" w:eastAsia="仿宋_GB2312" w:hAnsi="宋体" w:cs="宋体"/>
          <w:kern w:val="0"/>
          <w:sz w:val="32"/>
          <w:szCs w:val="32"/>
        </w:rPr>
        <w:t>，搭建法治建设新平台</w:t>
      </w:r>
      <w:r>
        <w:rPr>
          <w:rFonts w:ascii="仿宋_GB2312" w:eastAsia="仿宋_GB2312" w:hAnsi="宋体" w:cs="宋体" w:hint="eastAsia"/>
          <w:kern w:val="0"/>
          <w:sz w:val="32"/>
          <w:szCs w:val="32"/>
        </w:rPr>
        <w:t>。作为南京市公立医院内控建设试点单位，通过建立风险评</w:t>
      </w:r>
      <w:r>
        <w:rPr>
          <w:rFonts w:ascii="仿宋_GB2312" w:eastAsia="仿宋_GB2312" w:hAnsi="宋体" w:cs="宋体"/>
          <w:kern w:val="0"/>
          <w:sz w:val="32"/>
          <w:szCs w:val="32"/>
        </w:rPr>
        <w:t>估机制、完善制度体系、构建全员参与的风险防范工作格局，</w:t>
      </w:r>
      <w:r>
        <w:rPr>
          <w:rFonts w:ascii="仿宋_GB2312" w:eastAsia="仿宋_GB2312" w:hAnsi="宋体" w:cs="宋体" w:hint="eastAsia"/>
          <w:kern w:val="0"/>
          <w:sz w:val="32"/>
          <w:szCs w:val="32"/>
        </w:rPr>
        <w:t>深入剖析风险隐患，建立健全权责清晰、制衡有力、运行有效、</w:t>
      </w:r>
      <w:r>
        <w:rPr>
          <w:rFonts w:ascii="仿宋_GB2312" w:eastAsia="仿宋_GB2312" w:hAnsi="宋体" w:cs="宋体"/>
          <w:kern w:val="0"/>
          <w:sz w:val="32"/>
          <w:szCs w:val="32"/>
        </w:rPr>
        <w:t>监督到位的内部控制体系。江苏省中医药监督执法实训中心顺利完成建设并通过验收，目前已正式开展培训班</w:t>
      </w:r>
      <w:r>
        <w:rPr>
          <w:rFonts w:ascii="仿宋_GB2312" w:eastAsia="仿宋_GB2312" w:hAnsi="宋体" w:cs="宋体"/>
          <w:kern w:val="0"/>
          <w:sz w:val="32"/>
          <w:szCs w:val="32"/>
        </w:rPr>
        <w:t>1</w:t>
      </w:r>
      <w:r>
        <w:rPr>
          <w:rFonts w:ascii="仿宋_GB2312" w:eastAsia="仿宋_GB2312" w:hAnsi="宋体" w:cs="宋体"/>
          <w:kern w:val="0"/>
          <w:sz w:val="32"/>
          <w:szCs w:val="32"/>
        </w:rPr>
        <w:t>期。举办《中华人民共和国医师法》专题培训、政府采购法律法规等培</w:t>
      </w:r>
      <w:r>
        <w:rPr>
          <w:rFonts w:ascii="仿宋_GB2312" w:eastAsia="仿宋_GB2312" w:hAnsi="宋体" w:cs="宋体"/>
          <w:kern w:val="0"/>
          <w:sz w:val="32"/>
          <w:szCs w:val="32"/>
        </w:rPr>
        <w:t>训，进一步提升</w:t>
      </w:r>
      <w:proofErr w:type="gramStart"/>
      <w:r>
        <w:rPr>
          <w:rFonts w:ascii="仿宋_GB2312" w:eastAsia="仿宋_GB2312" w:hAnsi="宋体" w:cs="宋体"/>
          <w:kern w:val="0"/>
          <w:sz w:val="32"/>
          <w:szCs w:val="32"/>
        </w:rPr>
        <w:t>医</w:t>
      </w:r>
      <w:proofErr w:type="gramEnd"/>
      <w:r>
        <w:rPr>
          <w:rFonts w:ascii="仿宋_GB2312" w:eastAsia="仿宋_GB2312" w:hAnsi="宋体" w:cs="宋体"/>
          <w:kern w:val="0"/>
          <w:sz w:val="32"/>
          <w:szCs w:val="32"/>
        </w:rPr>
        <w:t>、技人员法律意识及医疗风险防范意识，规范医疗等行为。举办</w:t>
      </w:r>
      <w:proofErr w:type="gramStart"/>
      <w:r>
        <w:rPr>
          <w:rFonts w:ascii="仿宋_GB2312" w:eastAsia="仿宋_GB2312" w:hAnsi="宋体" w:cs="宋体"/>
          <w:kern w:val="0"/>
          <w:sz w:val="32"/>
          <w:szCs w:val="32"/>
        </w:rPr>
        <w:t>医</w:t>
      </w:r>
      <w:proofErr w:type="gramEnd"/>
      <w:r>
        <w:rPr>
          <w:rFonts w:ascii="仿宋_GB2312" w:eastAsia="仿宋_GB2312" w:hAnsi="宋体" w:cs="宋体"/>
          <w:kern w:val="0"/>
          <w:sz w:val="32"/>
          <w:szCs w:val="32"/>
        </w:rPr>
        <w:t>保政策和规范</w:t>
      </w:r>
      <w:proofErr w:type="gramStart"/>
      <w:r>
        <w:rPr>
          <w:rFonts w:ascii="仿宋_GB2312" w:eastAsia="仿宋_GB2312" w:hAnsi="宋体" w:cs="宋体"/>
          <w:kern w:val="0"/>
          <w:sz w:val="32"/>
          <w:szCs w:val="32"/>
        </w:rPr>
        <w:t>医保收费</w:t>
      </w:r>
      <w:proofErr w:type="gramEnd"/>
      <w:r>
        <w:rPr>
          <w:rFonts w:ascii="仿宋_GB2312" w:eastAsia="仿宋_GB2312" w:hAnsi="宋体" w:cs="宋体"/>
          <w:kern w:val="0"/>
          <w:sz w:val="32"/>
          <w:szCs w:val="32"/>
        </w:rPr>
        <w:t>行为宣传工作政策培训会</w:t>
      </w:r>
      <w:r>
        <w:rPr>
          <w:rFonts w:ascii="仿宋_GB2312" w:eastAsia="仿宋_GB2312" w:hAnsi="宋体" w:cs="宋体"/>
          <w:kern w:val="0"/>
          <w:sz w:val="32"/>
          <w:szCs w:val="32"/>
        </w:rPr>
        <w:t>5</w:t>
      </w:r>
      <w:r>
        <w:rPr>
          <w:rFonts w:ascii="仿宋_GB2312" w:eastAsia="仿宋_GB2312" w:hAnsi="宋体" w:cs="宋体"/>
          <w:kern w:val="0"/>
          <w:sz w:val="32"/>
          <w:szCs w:val="32"/>
        </w:rPr>
        <w:t>场。接受并顺利通过依法执业和医疗质量管理专项检查、南京市事业单位法人公示信息专项检查。</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融合信息化，</w:t>
      </w:r>
      <w:r>
        <w:rPr>
          <w:rFonts w:ascii="仿宋_GB2312" w:eastAsia="仿宋_GB2312" w:hAnsi="宋体" w:cs="宋体"/>
          <w:kern w:val="0"/>
          <w:sz w:val="32"/>
          <w:szCs w:val="32"/>
        </w:rPr>
        <w:t>建设智慧中医院</w:t>
      </w:r>
      <w:r>
        <w:rPr>
          <w:rFonts w:ascii="仿宋_GB2312" w:eastAsia="仿宋_GB2312" w:hAnsi="宋体" w:cs="宋体" w:hint="eastAsia"/>
          <w:kern w:val="0"/>
          <w:sz w:val="32"/>
          <w:szCs w:val="32"/>
        </w:rPr>
        <w:t>。以“</w:t>
      </w:r>
      <w:r>
        <w:rPr>
          <w:rFonts w:ascii="仿宋_GB2312" w:eastAsia="仿宋_GB2312" w:hAnsi="宋体" w:cs="宋体"/>
          <w:kern w:val="0"/>
          <w:sz w:val="32"/>
          <w:szCs w:val="32"/>
        </w:rPr>
        <w:t>365</w:t>
      </w:r>
      <w:r>
        <w:rPr>
          <w:rFonts w:ascii="仿宋_GB2312" w:eastAsia="仿宋_GB2312" w:hAnsi="宋体" w:cs="宋体"/>
          <w:kern w:val="0"/>
          <w:sz w:val="32"/>
          <w:szCs w:val="32"/>
        </w:rPr>
        <w:t>”</w:t>
      </w:r>
      <w:proofErr w:type="gramStart"/>
      <w:r>
        <w:rPr>
          <w:rFonts w:ascii="仿宋_GB2312" w:eastAsia="仿宋_GB2312" w:hAnsi="宋体" w:cs="宋体"/>
          <w:kern w:val="0"/>
          <w:sz w:val="32"/>
          <w:szCs w:val="32"/>
        </w:rPr>
        <w:t>中医药数智化发展为核心</w:t>
      </w:r>
      <w:proofErr w:type="gramEnd"/>
      <w:r>
        <w:rPr>
          <w:rFonts w:ascii="仿宋_GB2312" w:eastAsia="仿宋_GB2312" w:hAnsi="宋体" w:cs="宋体"/>
          <w:kern w:val="0"/>
          <w:sz w:val="32"/>
          <w:szCs w:val="32"/>
        </w:rPr>
        <w:t>，构建以</w:t>
      </w:r>
      <w:proofErr w:type="gramStart"/>
      <w:r>
        <w:rPr>
          <w:rFonts w:ascii="仿宋_GB2312" w:eastAsia="仿宋_GB2312" w:hAnsi="宋体" w:cs="宋体"/>
          <w:kern w:val="0"/>
          <w:sz w:val="32"/>
          <w:szCs w:val="32"/>
        </w:rPr>
        <w:t>中医药数智化发展为核心</w:t>
      </w:r>
      <w:proofErr w:type="gramEnd"/>
      <w:r>
        <w:rPr>
          <w:rFonts w:ascii="仿宋_GB2312" w:eastAsia="仿宋_GB2312" w:hAnsi="宋体" w:cs="宋体"/>
          <w:kern w:val="0"/>
          <w:sz w:val="32"/>
          <w:szCs w:val="32"/>
        </w:rPr>
        <w:t>的建设目标，构建中医专科电子病历、智慧共享中药房、中医临床辅助决策（数字中医人）、名老中医传承、中医专科专病和</w:t>
      </w:r>
      <w:proofErr w:type="gramStart"/>
      <w:r>
        <w:rPr>
          <w:rFonts w:ascii="仿宋_GB2312" w:eastAsia="仿宋_GB2312" w:hAnsi="宋体" w:cs="宋体"/>
          <w:kern w:val="0"/>
          <w:sz w:val="32"/>
          <w:szCs w:val="32"/>
        </w:rPr>
        <w:t>循证</w:t>
      </w:r>
      <w:proofErr w:type="gramEnd"/>
      <w:r>
        <w:rPr>
          <w:rFonts w:ascii="仿宋_GB2312" w:eastAsia="仿宋_GB2312" w:hAnsi="宋体" w:cs="宋体"/>
          <w:kern w:val="0"/>
          <w:sz w:val="32"/>
          <w:szCs w:val="32"/>
        </w:rPr>
        <w:t>数据中心、中药处方煎煮人工智能生成等的智慧中医药服务体系，从而全面提升中医药服务信息化、智慧化水平。推进中医药标准化和</w:t>
      </w:r>
      <w:r>
        <w:rPr>
          <w:rFonts w:ascii="仿宋_GB2312" w:eastAsia="仿宋_GB2312" w:hAnsi="宋体" w:cs="宋体"/>
          <w:kern w:val="0"/>
          <w:sz w:val="32"/>
          <w:szCs w:val="32"/>
        </w:rPr>
        <w:lastRenderedPageBreak/>
        <w:t>智慧共享中药房建设，作为牵头单位承担制定南京市地方标准《中药饮片代煎服务质量管理规范》。自主研发中药处方煎煮工艺参数</w:t>
      </w:r>
      <w:r>
        <w:rPr>
          <w:rFonts w:ascii="仿宋_GB2312" w:eastAsia="仿宋_GB2312" w:hAnsi="宋体" w:cs="宋体"/>
          <w:kern w:val="0"/>
          <w:sz w:val="32"/>
          <w:szCs w:val="32"/>
        </w:rPr>
        <w:t>AI</w:t>
      </w:r>
      <w:r>
        <w:rPr>
          <w:rFonts w:ascii="仿宋_GB2312" w:eastAsia="仿宋_GB2312" w:hAnsi="宋体" w:cs="宋体"/>
          <w:kern w:val="0"/>
          <w:sz w:val="32"/>
          <w:szCs w:val="32"/>
        </w:rPr>
        <w:t>生成系统，采用人工智能模型训练方法，解决中药处方煎煮</w:t>
      </w:r>
      <w:r>
        <w:rPr>
          <w:rFonts w:ascii="仿宋_GB2312" w:eastAsia="仿宋_GB2312" w:hAnsi="宋体" w:cs="宋体" w:hint="eastAsia"/>
          <w:kern w:val="0"/>
          <w:sz w:val="32"/>
          <w:szCs w:val="32"/>
        </w:rPr>
        <w:t>的标准化和科学性问题。</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稳步推进交流合作</w:t>
      </w:r>
      <w:r>
        <w:rPr>
          <w:rFonts w:ascii="仿宋_GB2312" w:eastAsia="仿宋_GB2312" w:hAnsi="宋体" w:cs="宋体"/>
          <w:kern w:val="0"/>
          <w:sz w:val="32"/>
          <w:szCs w:val="32"/>
        </w:rPr>
        <w:t>，加强国内外合作交流</w:t>
      </w:r>
      <w:r>
        <w:rPr>
          <w:rFonts w:ascii="仿宋_GB2312" w:eastAsia="仿宋_GB2312" w:hAnsi="宋体" w:cs="宋体" w:hint="eastAsia"/>
          <w:kern w:val="0"/>
          <w:sz w:val="32"/>
          <w:szCs w:val="32"/>
        </w:rPr>
        <w:t>。</w:t>
      </w:r>
      <w:r>
        <w:rPr>
          <w:rFonts w:ascii="仿宋_GB2312" w:eastAsia="仿宋_GB2312" w:hAnsi="宋体" w:cs="宋体"/>
          <w:kern w:val="0"/>
          <w:sz w:val="32"/>
          <w:szCs w:val="32"/>
        </w:rPr>
        <w:t>2024</w:t>
      </w:r>
      <w:r>
        <w:rPr>
          <w:rFonts w:ascii="仿宋_GB2312" w:eastAsia="仿宋_GB2312" w:hAnsi="宋体" w:cs="宋体"/>
          <w:kern w:val="0"/>
          <w:sz w:val="32"/>
          <w:szCs w:val="32"/>
        </w:rPr>
        <w:t>年，新增市区内</w:t>
      </w:r>
      <w:proofErr w:type="gramStart"/>
      <w:r>
        <w:rPr>
          <w:rFonts w:ascii="仿宋_GB2312" w:eastAsia="仿宋_GB2312" w:hAnsi="宋体" w:cs="宋体"/>
          <w:kern w:val="0"/>
          <w:sz w:val="32"/>
          <w:szCs w:val="32"/>
        </w:rPr>
        <w:t>医</w:t>
      </w:r>
      <w:proofErr w:type="gramEnd"/>
      <w:r>
        <w:rPr>
          <w:rFonts w:ascii="仿宋_GB2312" w:eastAsia="仿宋_GB2312" w:hAnsi="宋体" w:cs="宋体"/>
          <w:kern w:val="0"/>
          <w:sz w:val="32"/>
          <w:szCs w:val="32"/>
        </w:rPr>
        <w:t>联体合作</w:t>
      </w:r>
      <w:r>
        <w:rPr>
          <w:rFonts w:ascii="仿宋_GB2312" w:eastAsia="仿宋_GB2312" w:hAnsi="宋体" w:cs="宋体"/>
          <w:kern w:val="0"/>
          <w:sz w:val="32"/>
          <w:szCs w:val="32"/>
        </w:rPr>
        <w:t>3</w:t>
      </w:r>
      <w:r>
        <w:rPr>
          <w:rFonts w:ascii="仿宋_GB2312" w:eastAsia="仿宋_GB2312" w:hAnsi="宋体" w:cs="宋体"/>
          <w:kern w:val="0"/>
          <w:sz w:val="32"/>
          <w:szCs w:val="32"/>
        </w:rPr>
        <w:t>家，续签市区内</w:t>
      </w:r>
      <w:proofErr w:type="gramStart"/>
      <w:r>
        <w:rPr>
          <w:rFonts w:ascii="仿宋_GB2312" w:eastAsia="仿宋_GB2312" w:hAnsi="宋体" w:cs="宋体"/>
          <w:kern w:val="0"/>
          <w:sz w:val="32"/>
          <w:szCs w:val="32"/>
        </w:rPr>
        <w:t>医</w:t>
      </w:r>
      <w:proofErr w:type="gramEnd"/>
      <w:r>
        <w:rPr>
          <w:rFonts w:ascii="仿宋_GB2312" w:eastAsia="仿宋_GB2312" w:hAnsi="宋体" w:cs="宋体"/>
          <w:kern w:val="0"/>
          <w:sz w:val="32"/>
          <w:szCs w:val="32"/>
        </w:rPr>
        <w:t>联体合作</w:t>
      </w:r>
      <w:r>
        <w:rPr>
          <w:rFonts w:ascii="仿宋_GB2312" w:eastAsia="仿宋_GB2312" w:hAnsi="宋体" w:cs="宋体"/>
          <w:kern w:val="0"/>
          <w:sz w:val="32"/>
          <w:szCs w:val="32"/>
        </w:rPr>
        <w:t>2</w:t>
      </w:r>
      <w:r>
        <w:rPr>
          <w:rFonts w:ascii="仿宋_GB2312" w:eastAsia="仿宋_GB2312" w:hAnsi="宋体" w:cs="宋体"/>
          <w:kern w:val="0"/>
          <w:sz w:val="32"/>
          <w:szCs w:val="32"/>
        </w:rPr>
        <w:t>家，新增</w:t>
      </w:r>
      <w:proofErr w:type="gramStart"/>
      <w:r>
        <w:rPr>
          <w:rFonts w:ascii="仿宋_GB2312" w:eastAsia="仿宋_GB2312" w:hAnsi="宋体" w:cs="宋体"/>
          <w:kern w:val="0"/>
          <w:sz w:val="32"/>
          <w:szCs w:val="32"/>
        </w:rPr>
        <w:t>医</w:t>
      </w:r>
      <w:proofErr w:type="gramEnd"/>
      <w:r>
        <w:rPr>
          <w:rFonts w:ascii="仿宋_GB2312" w:eastAsia="仿宋_GB2312" w:hAnsi="宋体" w:cs="宋体"/>
          <w:kern w:val="0"/>
          <w:sz w:val="32"/>
          <w:szCs w:val="32"/>
        </w:rPr>
        <w:t>教联合体</w:t>
      </w:r>
      <w:r>
        <w:rPr>
          <w:rFonts w:ascii="仿宋_GB2312" w:eastAsia="仿宋_GB2312" w:hAnsi="宋体" w:cs="宋体"/>
          <w:kern w:val="0"/>
          <w:sz w:val="32"/>
          <w:szCs w:val="32"/>
        </w:rPr>
        <w:t>1</w:t>
      </w:r>
      <w:r>
        <w:rPr>
          <w:rFonts w:ascii="仿宋_GB2312" w:eastAsia="仿宋_GB2312" w:hAnsi="宋体" w:cs="宋体"/>
          <w:kern w:val="0"/>
          <w:sz w:val="32"/>
          <w:szCs w:val="32"/>
        </w:rPr>
        <w:t>家，与</w:t>
      </w:r>
      <w:r>
        <w:rPr>
          <w:rFonts w:ascii="仿宋_GB2312" w:eastAsia="仿宋_GB2312" w:hAnsi="宋体" w:cs="宋体"/>
          <w:kern w:val="0"/>
          <w:sz w:val="32"/>
          <w:szCs w:val="32"/>
        </w:rPr>
        <w:t>5</w:t>
      </w:r>
      <w:r>
        <w:rPr>
          <w:rFonts w:ascii="仿宋_GB2312" w:eastAsia="仿宋_GB2312" w:hAnsi="宋体" w:cs="宋体"/>
          <w:kern w:val="0"/>
          <w:sz w:val="32"/>
          <w:szCs w:val="32"/>
        </w:rPr>
        <w:t>家区卫健委、</w:t>
      </w:r>
      <w:r>
        <w:rPr>
          <w:rFonts w:ascii="仿宋_GB2312" w:eastAsia="仿宋_GB2312" w:hAnsi="宋体" w:cs="宋体"/>
          <w:kern w:val="0"/>
          <w:sz w:val="32"/>
          <w:szCs w:val="32"/>
        </w:rPr>
        <w:t>24</w:t>
      </w:r>
      <w:r>
        <w:rPr>
          <w:rFonts w:ascii="仿宋_GB2312" w:eastAsia="仿宋_GB2312" w:hAnsi="宋体" w:cs="宋体"/>
          <w:kern w:val="0"/>
          <w:sz w:val="32"/>
          <w:szCs w:val="32"/>
        </w:rPr>
        <w:t>家社区卫生服务中心完成</w:t>
      </w:r>
      <w:r>
        <w:rPr>
          <w:rFonts w:ascii="仿宋_GB2312" w:eastAsia="仿宋_GB2312" w:hAnsi="宋体" w:cs="宋体"/>
          <w:kern w:val="0"/>
          <w:sz w:val="32"/>
          <w:szCs w:val="32"/>
        </w:rPr>
        <w:t>75</w:t>
      </w:r>
      <w:r>
        <w:rPr>
          <w:rFonts w:ascii="仿宋_GB2312" w:eastAsia="仿宋_GB2312" w:hAnsi="宋体" w:cs="宋体"/>
          <w:kern w:val="0"/>
          <w:sz w:val="32"/>
          <w:szCs w:val="32"/>
        </w:rPr>
        <w:t>人次培训任务。选派</w:t>
      </w:r>
      <w:r>
        <w:rPr>
          <w:rFonts w:ascii="仿宋_GB2312" w:eastAsia="仿宋_GB2312" w:hAnsi="宋体" w:cs="宋体"/>
          <w:kern w:val="0"/>
          <w:sz w:val="32"/>
          <w:szCs w:val="32"/>
        </w:rPr>
        <w:t>7</w:t>
      </w:r>
      <w:r>
        <w:rPr>
          <w:rFonts w:ascii="仿宋_GB2312" w:eastAsia="仿宋_GB2312" w:hAnsi="宋体" w:cs="宋体"/>
          <w:kern w:val="0"/>
          <w:sz w:val="32"/>
          <w:szCs w:val="32"/>
        </w:rPr>
        <w:t>人分</w:t>
      </w:r>
      <w:r>
        <w:rPr>
          <w:rFonts w:ascii="仿宋_GB2312" w:eastAsia="仿宋_GB2312" w:hAnsi="宋体" w:cs="宋体"/>
          <w:kern w:val="0"/>
          <w:sz w:val="32"/>
          <w:szCs w:val="32"/>
        </w:rPr>
        <w:t>3</w:t>
      </w:r>
      <w:r>
        <w:rPr>
          <w:rFonts w:ascii="仿宋_GB2312" w:eastAsia="仿宋_GB2312" w:hAnsi="宋体" w:cs="宋体"/>
          <w:kern w:val="0"/>
          <w:sz w:val="32"/>
          <w:szCs w:val="32"/>
        </w:rPr>
        <w:t>批赴伊宁市中医（维吾尔</w:t>
      </w:r>
      <w:proofErr w:type="gramStart"/>
      <w:r>
        <w:rPr>
          <w:rFonts w:ascii="仿宋_GB2312" w:eastAsia="仿宋_GB2312" w:hAnsi="宋体" w:cs="宋体"/>
          <w:kern w:val="0"/>
          <w:sz w:val="32"/>
          <w:szCs w:val="32"/>
        </w:rPr>
        <w:t>医</w:t>
      </w:r>
      <w:proofErr w:type="gramEnd"/>
      <w:r>
        <w:rPr>
          <w:rFonts w:ascii="仿宋_GB2312" w:eastAsia="仿宋_GB2312" w:hAnsi="宋体" w:cs="宋体"/>
          <w:kern w:val="0"/>
          <w:sz w:val="32"/>
          <w:szCs w:val="32"/>
        </w:rPr>
        <w:t>）医院开展为期</w:t>
      </w:r>
      <w:r>
        <w:rPr>
          <w:rFonts w:ascii="仿宋_GB2312" w:eastAsia="仿宋_GB2312" w:hAnsi="宋体" w:cs="宋体"/>
          <w:kern w:val="0"/>
          <w:sz w:val="32"/>
          <w:szCs w:val="32"/>
        </w:rPr>
        <w:t>6</w:t>
      </w:r>
      <w:r>
        <w:rPr>
          <w:rFonts w:ascii="仿宋_GB2312" w:eastAsia="仿宋_GB2312" w:hAnsi="宋体" w:cs="宋体"/>
          <w:kern w:val="0"/>
          <w:sz w:val="32"/>
          <w:szCs w:val="32"/>
        </w:rPr>
        <w:t>个月的</w:t>
      </w:r>
      <w:proofErr w:type="gramStart"/>
      <w:r>
        <w:rPr>
          <w:rFonts w:ascii="仿宋_GB2312" w:eastAsia="仿宋_GB2312" w:hAnsi="宋体" w:cs="宋体"/>
          <w:kern w:val="0"/>
          <w:sz w:val="32"/>
          <w:szCs w:val="32"/>
        </w:rPr>
        <w:t>援疆医疗</w:t>
      </w:r>
      <w:proofErr w:type="gramEnd"/>
      <w:r>
        <w:rPr>
          <w:rFonts w:ascii="仿宋_GB2312" w:eastAsia="仿宋_GB2312" w:hAnsi="宋体" w:cs="宋体"/>
          <w:kern w:val="0"/>
          <w:sz w:val="32"/>
          <w:szCs w:val="32"/>
        </w:rPr>
        <w:t>工作。选派</w:t>
      </w:r>
      <w:r>
        <w:rPr>
          <w:rFonts w:ascii="仿宋_GB2312" w:eastAsia="仿宋_GB2312" w:hAnsi="宋体" w:cs="宋体"/>
          <w:kern w:val="0"/>
          <w:sz w:val="32"/>
          <w:szCs w:val="32"/>
        </w:rPr>
        <w:t>3</w:t>
      </w:r>
      <w:r>
        <w:rPr>
          <w:rFonts w:ascii="仿宋_GB2312" w:eastAsia="仿宋_GB2312" w:hAnsi="宋体" w:cs="宋体"/>
          <w:kern w:val="0"/>
          <w:sz w:val="32"/>
          <w:szCs w:val="32"/>
        </w:rPr>
        <w:t>人赴青海西宁对口帮扶。接收</w:t>
      </w:r>
      <w:r>
        <w:rPr>
          <w:rFonts w:ascii="仿宋_GB2312" w:eastAsia="仿宋_GB2312" w:hAnsi="宋体" w:cs="宋体"/>
          <w:kern w:val="0"/>
          <w:sz w:val="32"/>
          <w:szCs w:val="32"/>
        </w:rPr>
        <w:t>13</w:t>
      </w:r>
      <w:r>
        <w:rPr>
          <w:rFonts w:ascii="仿宋_GB2312" w:eastAsia="仿宋_GB2312" w:hAnsi="宋体" w:cs="宋体"/>
          <w:kern w:val="0"/>
          <w:sz w:val="32"/>
          <w:szCs w:val="32"/>
        </w:rPr>
        <w:t>名新疆专业技术人员来院进修培训，为新疆伊宁培养骨干专业人才。</w:t>
      </w:r>
      <w:r>
        <w:rPr>
          <w:rFonts w:ascii="仿宋_GB2312" w:eastAsia="仿宋_GB2312" w:hAnsi="宋体" w:cs="宋体" w:hint="eastAsia"/>
          <w:kern w:val="0"/>
          <w:sz w:val="32"/>
          <w:szCs w:val="32"/>
        </w:rPr>
        <w:t>组织赴法国巴黎参加</w:t>
      </w:r>
      <w:r>
        <w:rPr>
          <w:rFonts w:ascii="仿宋_GB2312" w:eastAsia="仿宋_GB2312" w:hAnsi="宋体" w:cs="宋体"/>
          <w:kern w:val="0"/>
          <w:sz w:val="32"/>
          <w:szCs w:val="32"/>
        </w:rPr>
        <w:t>2024</w:t>
      </w:r>
      <w:r>
        <w:rPr>
          <w:rFonts w:ascii="仿宋_GB2312" w:eastAsia="仿宋_GB2312" w:hAnsi="宋体" w:cs="宋体"/>
          <w:kern w:val="0"/>
          <w:sz w:val="32"/>
          <w:szCs w:val="32"/>
        </w:rPr>
        <w:t>年世界中医药大会，分享最新研究成果、展陈中医药特色健康产品、现场演示中医适宜技术，向全世界展示医院中医药特色文化；赴白俄罗斯、乌兹别克斯坦调研，与白俄罗</w:t>
      </w:r>
      <w:r>
        <w:rPr>
          <w:rFonts w:ascii="仿宋_GB2312" w:eastAsia="仿宋_GB2312" w:hAnsi="宋体" w:cs="宋体"/>
          <w:kern w:val="0"/>
          <w:sz w:val="32"/>
          <w:szCs w:val="32"/>
        </w:rPr>
        <w:t>斯莫吉廖夫中心医院签署深化合作补充协议，以更加务实的态度推动双方关系迈向新高度；赴马来西亚参展交流，分享医院推动中医药高质量</w:t>
      </w:r>
      <w:r>
        <w:rPr>
          <w:rFonts w:ascii="仿宋_GB2312" w:eastAsia="仿宋_GB2312" w:hAnsi="宋体" w:cs="宋体"/>
          <w:kern w:val="0"/>
          <w:sz w:val="32"/>
          <w:szCs w:val="32"/>
        </w:rPr>
        <w:t>“</w:t>
      </w:r>
      <w:r>
        <w:rPr>
          <w:rFonts w:ascii="仿宋_GB2312" w:eastAsia="仿宋_GB2312" w:hAnsi="宋体" w:cs="宋体"/>
          <w:kern w:val="0"/>
          <w:sz w:val="32"/>
          <w:szCs w:val="32"/>
        </w:rPr>
        <w:t>出海</w:t>
      </w:r>
      <w:r>
        <w:rPr>
          <w:rFonts w:ascii="仿宋_GB2312" w:eastAsia="仿宋_GB2312" w:hAnsi="宋体" w:cs="宋体"/>
          <w:kern w:val="0"/>
          <w:sz w:val="32"/>
          <w:szCs w:val="32"/>
        </w:rPr>
        <w:t>”</w:t>
      </w:r>
      <w:r>
        <w:rPr>
          <w:rFonts w:ascii="仿宋_GB2312" w:eastAsia="仿宋_GB2312" w:hAnsi="宋体" w:cs="宋体"/>
          <w:kern w:val="0"/>
          <w:sz w:val="32"/>
          <w:szCs w:val="32"/>
        </w:rPr>
        <w:t>的经验做法，充分表达了医院拓展国际合作的意愿和决心。今年，医院还承担了澳大利亚西悉尼大学中医学本科专业临床实习项目、南中医国教院意大利访学团、法国洛林中医学院访学团等多个涉</w:t>
      </w:r>
      <w:r>
        <w:rPr>
          <w:rFonts w:ascii="仿宋_GB2312" w:eastAsia="仿宋_GB2312" w:hAnsi="宋体" w:cs="宋体" w:hint="eastAsia"/>
          <w:kern w:val="0"/>
          <w:sz w:val="32"/>
          <w:szCs w:val="32"/>
        </w:rPr>
        <w:t>外交流</w:t>
      </w:r>
      <w:r>
        <w:rPr>
          <w:rFonts w:ascii="仿宋_GB2312" w:eastAsia="仿宋_GB2312" w:hAnsi="宋体" w:cs="宋体"/>
          <w:kern w:val="0"/>
          <w:sz w:val="32"/>
          <w:szCs w:val="32"/>
        </w:rPr>
        <w:t>项目。</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（四）荣光闪耀彰显风采，硕果纷呈谱写新篇</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我们在市委、市政府和</w:t>
      </w:r>
      <w:r>
        <w:rPr>
          <w:rFonts w:ascii="仿宋_GB2312" w:eastAsia="仿宋_GB2312" w:hAnsi="宋体" w:cs="宋体"/>
          <w:kern w:val="0"/>
          <w:sz w:val="32"/>
          <w:szCs w:val="32"/>
        </w:rPr>
        <w:t>市</w:t>
      </w:r>
      <w:proofErr w:type="gramStart"/>
      <w:r>
        <w:rPr>
          <w:rFonts w:ascii="仿宋_GB2312" w:eastAsia="仿宋_GB2312" w:hAnsi="宋体" w:cs="宋体"/>
          <w:kern w:val="0"/>
          <w:sz w:val="32"/>
          <w:szCs w:val="32"/>
        </w:rPr>
        <w:t>卫健委的</w:t>
      </w:r>
      <w:proofErr w:type="gramEnd"/>
      <w:r>
        <w:rPr>
          <w:rFonts w:ascii="仿宋_GB2312" w:eastAsia="仿宋_GB2312" w:hAnsi="宋体" w:cs="宋体"/>
          <w:kern w:val="0"/>
          <w:sz w:val="32"/>
          <w:szCs w:val="32"/>
        </w:rPr>
        <w:t>坚强领导下，坚持以习近平新时代中国特色社会主义思想为指导，全面贯彻落实党的</w:t>
      </w:r>
      <w:r>
        <w:rPr>
          <w:rFonts w:ascii="仿宋_GB2312" w:eastAsia="仿宋_GB2312" w:hAnsi="宋体" w:cs="宋体"/>
          <w:kern w:val="0"/>
          <w:sz w:val="32"/>
          <w:szCs w:val="32"/>
        </w:rPr>
        <w:lastRenderedPageBreak/>
        <w:t>二十届三中全会精神，牢记嘱托、感恩奋进、上下一心</w:t>
      </w:r>
      <w:r>
        <w:rPr>
          <w:rFonts w:ascii="仿宋_GB2312" w:eastAsia="仿宋_GB2312" w:hAnsi="宋体" w:cs="宋体"/>
          <w:kern w:val="0"/>
          <w:sz w:val="32"/>
          <w:szCs w:val="32"/>
        </w:rPr>
        <w:t>、凝聚共识，各项工作取得新进展新成效</w:t>
      </w:r>
      <w:r>
        <w:rPr>
          <w:rFonts w:ascii="仿宋_GB2312" w:eastAsia="仿宋_GB2312" w:hAnsi="宋体" w:cs="宋体" w:hint="eastAsia"/>
          <w:kern w:val="0"/>
          <w:sz w:val="32"/>
          <w:szCs w:val="32"/>
        </w:rPr>
        <w:t>，获得了各级的表彰和嘉奖：</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w:t>
      </w:r>
      <w:r>
        <w:rPr>
          <w:rFonts w:ascii="仿宋_GB2312" w:eastAsia="仿宋_GB2312" w:hAnsi="宋体" w:cs="宋体" w:hint="eastAsia"/>
          <w:kern w:val="0"/>
          <w:sz w:val="32"/>
          <w:szCs w:val="32"/>
        </w:rPr>
        <w:t>获</w:t>
      </w:r>
      <w:proofErr w:type="gramStart"/>
      <w:r>
        <w:rPr>
          <w:rFonts w:ascii="仿宋_GB2312" w:eastAsia="仿宋_GB2312" w:hAnsi="宋体" w:cs="宋体" w:hint="eastAsia"/>
          <w:kern w:val="0"/>
          <w:sz w:val="32"/>
          <w:szCs w:val="32"/>
        </w:rPr>
        <w:t>批国家</w:t>
      </w:r>
      <w:proofErr w:type="gramEnd"/>
      <w:r>
        <w:rPr>
          <w:rFonts w:ascii="仿宋_GB2312" w:eastAsia="仿宋_GB2312" w:hAnsi="宋体" w:cs="宋体" w:hint="eastAsia"/>
          <w:kern w:val="0"/>
          <w:sz w:val="32"/>
          <w:szCs w:val="32"/>
        </w:rPr>
        <w:t>中医药</w:t>
      </w:r>
      <w:r>
        <w:rPr>
          <w:rFonts w:ascii="仿宋_GB2312" w:eastAsia="仿宋_GB2312" w:hAnsi="宋体" w:cs="宋体"/>
          <w:kern w:val="0"/>
          <w:sz w:val="32"/>
          <w:szCs w:val="32"/>
        </w:rPr>
        <w:t>管理局等三部委重大疑难疾病中西医临床协作项目牵头单位</w:t>
      </w:r>
      <w:r>
        <w:rPr>
          <w:rFonts w:ascii="仿宋_GB2312" w:eastAsia="仿宋_GB2312" w:hAnsi="宋体" w:cs="宋体"/>
          <w:kern w:val="0"/>
          <w:sz w:val="32"/>
          <w:szCs w:val="32"/>
        </w:rPr>
        <w:t>1</w:t>
      </w:r>
      <w:r>
        <w:rPr>
          <w:rFonts w:ascii="仿宋_GB2312" w:eastAsia="仿宋_GB2312" w:hAnsi="宋体" w:cs="宋体"/>
          <w:kern w:val="0"/>
          <w:sz w:val="32"/>
          <w:szCs w:val="32"/>
        </w:rPr>
        <w:t>项（烟雾病）。</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kern w:val="0"/>
          <w:sz w:val="32"/>
          <w:szCs w:val="32"/>
        </w:rPr>
        <w:t>2.</w:t>
      </w:r>
      <w:r>
        <w:rPr>
          <w:rFonts w:ascii="仿宋_GB2312" w:eastAsia="仿宋_GB2312" w:hAnsi="宋体" w:cs="宋体"/>
          <w:kern w:val="0"/>
          <w:sz w:val="32"/>
          <w:szCs w:val="32"/>
        </w:rPr>
        <w:t>神经重症监护病房（</w:t>
      </w:r>
      <w:r>
        <w:rPr>
          <w:rFonts w:ascii="仿宋_GB2312" w:eastAsia="仿宋_GB2312" w:hAnsi="宋体" w:cs="宋体"/>
          <w:kern w:val="0"/>
          <w:sz w:val="32"/>
          <w:szCs w:val="32"/>
        </w:rPr>
        <w:t>NICU</w:t>
      </w:r>
      <w:r>
        <w:rPr>
          <w:rFonts w:ascii="仿宋_GB2312" w:eastAsia="仿宋_GB2312" w:hAnsi="宋体" w:cs="宋体"/>
          <w:kern w:val="0"/>
          <w:sz w:val="32"/>
          <w:szCs w:val="32"/>
        </w:rPr>
        <w:t>）通过国家级</w:t>
      </w:r>
      <w:r>
        <w:rPr>
          <w:rFonts w:ascii="仿宋_GB2312" w:eastAsia="仿宋_GB2312" w:hAnsi="宋体" w:cs="宋体"/>
          <w:kern w:val="0"/>
          <w:sz w:val="32"/>
          <w:szCs w:val="32"/>
        </w:rPr>
        <w:t>“</w:t>
      </w:r>
      <w:r>
        <w:rPr>
          <w:rFonts w:ascii="仿宋_GB2312" w:eastAsia="仿宋_GB2312" w:hAnsi="宋体" w:cs="宋体"/>
          <w:kern w:val="0"/>
          <w:sz w:val="32"/>
          <w:szCs w:val="32"/>
        </w:rPr>
        <w:t>肠内营养示范病房</w:t>
      </w:r>
      <w:r>
        <w:rPr>
          <w:rFonts w:ascii="仿宋_GB2312" w:eastAsia="仿宋_GB2312" w:hAnsi="宋体" w:cs="宋体"/>
          <w:kern w:val="0"/>
          <w:sz w:val="32"/>
          <w:szCs w:val="32"/>
        </w:rPr>
        <w:t>”</w:t>
      </w:r>
      <w:r>
        <w:rPr>
          <w:rFonts w:ascii="仿宋_GB2312" w:eastAsia="仿宋_GB2312" w:hAnsi="宋体" w:cs="宋体"/>
          <w:kern w:val="0"/>
          <w:sz w:val="32"/>
          <w:szCs w:val="32"/>
        </w:rPr>
        <w:t>评审。荣获国家卫生健康</w:t>
      </w:r>
      <w:proofErr w:type="gramStart"/>
      <w:r>
        <w:rPr>
          <w:rFonts w:ascii="仿宋_GB2312" w:eastAsia="仿宋_GB2312" w:hAnsi="宋体" w:cs="宋体"/>
          <w:kern w:val="0"/>
          <w:sz w:val="32"/>
          <w:szCs w:val="32"/>
        </w:rPr>
        <w:t>委人口</w:t>
      </w:r>
      <w:proofErr w:type="gramEnd"/>
      <w:r>
        <w:rPr>
          <w:rFonts w:ascii="仿宋_GB2312" w:eastAsia="仿宋_GB2312" w:hAnsi="宋体" w:cs="宋体"/>
          <w:kern w:val="0"/>
          <w:sz w:val="32"/>
          <w:szCs w:val="32"/>
        </w:rPr>
        <w:t>文化发展中心授予的</w:t>
      </w:r>
      <w:r>
        <w:rPr>
          <w:rFonts w:ascii="仿宋_GB2312" w:eastAsia="仿宋_GB2312" w:hAnsi="宋体" w:cs="宋体"/>
          <w:kern w:val="0"/>
          <w:sz w:val="32"/>
          <w:szCs w:val="32"/>
        </w:rPr>
        <w:t>“</w:t>
      </w:r>
      <w:r>
        <w:rPr>
          <w:rFonts w:ascii="仿宋_GB2312" w:eastAsia="仿宋_GB2312" w:hAnsi="宋体" w:cs="宋体"/>
          <w:kern w:val="0"/>
          <w:sz w:val="32"/>
          <w:szCs w:val="32"/>
        </w:rPr>
        <w:t>脑血管病规范化防治经验推广单位</w:t>
      </w:r>
      <w:r>
        <w:rPr>
          <w:rFonts w:ascii="仿宋_GB2312" w:eastAsia="仿宋_GB2312" w:hAnsi="宋体" w:cs="宋体"/>
          <w:kern w:val="0"/>
          <w:sz w:val="32"/>
          <w:szCs w:val="32"/>
        </w:rPr>
        <w:t>”</w:t>
      </w:r>
      <w:r>
        <w:rPr>
          <w:rFonts w:ascii="仿宋_GB2312" w:eastAsia="仿宋_GB2312" w:hAnsi="宋体" w:cs="宋体"/>
          <w:kern w:val="0"/>
          <w:sz w:val="32"/>
          <w:szCs w:val="32"/>
        </w:rPr>
        <w:t>称号。</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kern w:val="0"/>
          <w:sz w:val="32"/>
          <w:szCs w:val="32"/>
        </w:rPr>
        <w:t>3.</w:t>
      </w:r>
      <w:r>
        <w:rPr>
          <w:rFonts w:ascii="仿宋_GB2312" w:eastAsia="仿宋_GB2312" w:hAnsi="宋体" w:cs="宋体"/>
          <w:kern w:val="0"/>
          <w:sz w:val="32"/>
          <w:szCs w:val="32"/>
        </w:rPr>
        <w:t>老年病科被确认为江苏省第二批优秀老年营养病房</w:t>
      </w:r>
      <w:r>
        <w:rPr>
          <w:rFonts w:ascii="仿宋_GB2312" w:eastAsia="仿宋_GB2312" w:hAnsi="宋体" w:cs="宋体" w:hint="eastAsia"/>
          <w:kern w:val="0"/>
          <w:sz w:val="32"/>
          <w:szCs w:val="32"/>
        </w:rPr>
        <w:t>。</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kern w:val="0"/>
          <w:sz w:val="32"/>
          <w:szCs w:val="32"/>
        </w:rPr>
        <w:t>4.</w:t>
      </w:r>
      <w:r>
        <w:rPr>
          <w:rFonts w:ascii="仿宋_GB2312" w:eastAsia="仿宋_GB2312" w:hAnsi="宋体" w:cs="宋体" w:hint="eastAsia"/>
          <w:kern w:val="0"/>
          <w:sz w:val="32"/>
          <w:szCs w:val="32"/>
        </w:rPr>
        <w:t>康复医学科获市级康复医学技能竞赛团体二</w:t>
      </w:r>
      <w:r>
        <w:rPr>
          <w:rFonts w:ascii="仿宋_GB2312" w:eastAsia="仿宋_GB2312" w:hAnsi="宋体" w:cs="宋体"/>
          <w:kern w:val="0"/>
          <w:sz w:val="32"/>
          <w:szCs w:val="32"/>
        </w:rPr>
        <w:t>等奖。</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kern w:val="0"/>
          <w:sz w:val="32"/>
          <w:szCs w:val="32"/>
        </w:rPr>
        <w:t>5.</w:t>
      </w:r>
      <w:r>
        <w:rPr>
          <w:rFonts w:ascii="仿宋_GB2312" w:eastAsia="仿宋_GB2312" w:hAnsi="宋体" w:cs="宋体" w:hint="eastAsia"/>
          <w:kern w:val="0"/>
          <w:sz w:val="32"/>
          <w:szCs w:val="32"/>
        </w:rPr>
        <w:t>荣获南京中医药大学“</w:t>
      </w:r>
      <w:r>
        <w:rPr>
          <w:rFonts w:ascii="仿宋_GB2312" w:eastAsia="仿宋_GB2312" w:hAnsi="宋体" w:cs="宋体"/>
          <w:kern w:val="0"/>
          <w:sz w:val="32"/>
          <w:szCs w:val="32"/>
        </w:rPr>
        <w:t>附属医院高质量发展卓越奖</w:t>
      </w:r>
      <w:r>
        <w:rPr>
          <w:rFonts w:ascii="仿宋_GB2312" w:eastAsia="仿宋_GB2312" w:hAnsi="宋体" w:cs="宋体"/>
          <w:kern w:val="0"/>
          <w:sz w:val="32"/>
          <w:szCs w:val="32"/>
        </w:rPr>
        <w:t>”</w:t>
      </w:r>
      <w:r>
        <w:rPr>
          <w:rFonts w:ascii="仿宋_GB2312" w:eastAsia="仿宋_GB2312" w:hAnsi="宋体" w:cs="宋体"/>
          <w:kern w:val="0"/>
          <w:sz w:val="32"/>
          <w:szCs w:val="32"/>
        </w:rPr>
        <w:t>。</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6</w:t>
      </w:r>
      <w:r>
        <w:rPr>
          <w:rFonts w:ascii="仿宋_GB2312" w:eastAsia="仿宋_GB2312" w:hAnsi="宋体" w:cs="宋体"/>
          <w:kern w:val="0"/>
          <w:sz w:val="32"/>
          <w:szCs w:val="32"/>
        </w:rPr>
        <w:t>.</w:t>
      </w:r>
      <w:r>
        <w:rPr>
          <w:rFonts w:ascii="仿宋_GB2312" w:eastAsia="仿宋_GB2312" w:hAnsi="宋体" w:cs="宋体" w:hint="eastAsia"/>
          <w:kern w:val="0"/>
          <w:sz w:val="32"/>
          <w:szCs w:val="32"/>
        </w:rPr>
        <w:t>参加</w:t>
      </w:r>
      <w:r>
        <w:rPr>
          <w:rFonts w:ascii="仿宋_GB2312" w:eastAsia="仿宋_GB2312" w:hAnsi="宋体" w:cs="宋体"/>
          <w:kern w:val="0"/>
          <w:sz w:val="32"/>
          <w:szCs w:val="32"/>
        </w:rPr>
        <w:t>2024</w:t>
      </w:r>
      <w:r>
        <w:rPr>
          <w:rFonts w:ascii="仿宋_GB2312" w:eastAsia="仿宋_GB2312" w:hAnsi="宋体" w:cs="宋体"/>
          <w:kern w:val="0"/>
          <w:sz w:val="32"/>
          <w:szCs w:val="32"/>
        </w:rPr>
        <w:t>年国家级中医医师规范化培训青年带</w:t>
      </w:r>
      <w:proofErr w:type="gramStart"/>
      <w:r>
        <w:rPr>
          <w:rFonts w:ascii="仿宋_GB2312" w:eastAsia="仿宋_GB2312" w:hAnsi="宋体" w:cs="宋体"/>
          <w:kern w:val="0"/>
          <w:sz w:val="32"/>
          <w:szCs w:val="32"/>
        </w:rPr>
        <w:t>教老师</w:t>
      </w:r>
      <w:proofErr w:type="gramEnd"/>
      <w:r>
        <w:rPr>
          <w:rFonts w:ascii="仿宋_GB2312" w:eastAsia="仿宋_GB2312" w:hAnsi="宋体" w:cs="宋体"/>
          <w:kern w:val="0"/>
          <w:sz w:val="32"/>
          <w:szCs w:val="32"/>
        </w:rPr>
        <w:t>临床技能和教学能力竞赛，荣获团队二等奖。</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kern w:val="0"/>
          <w:sz w:val="32"/>
          <w:szCs w:val="32"/>
        </w:rPr>
        <w:t>7.</w:t>
      </w:r>
      <w:r>
        <w:rPr>
          <w:rFonts w:ascii="仿宋_GB2312" w:eastAsia="仿宋_GB2312" w:hAnsi="宋体" w:cs="宋体"/>
          <w:kern w:val="0"/>
          <w:sz w:val="32"/>
          <w:szCs w:val="32"/>
        </w:rPr>
        <w:t>眼科刘</w:t>
      </w:r>
      <w:r>
        <w:rPr>
          <w:rFonts w:ascii="微软雅黑" w:eastAsia="微软雅黑" w:hAnsi="微软雅黑" w:cs="微软雅黑" w:hint="eastAsia"/>
          <w:kern w:val="0"/>
          <w:sz w:val="32"/>
          <w:szCs w:val="32"/>
        </w:rPr>
        <w:t>昳</w:t>
      </w:r>
      <w:r>
        <w:rPr>
          <w:rFonts w:ascii="仿宋_GB2312" w:eastAsia="仿宋_GB2312" w:hAnsi="仿宋_GB2312" w:cs="仿宋_GB2312" w:hint="eastAsia"/>
          <w:kern w:val="0"/>
          <w:sz w:val="32"/>
          <w:szCs w:val="32"/>
        </w:rPr>
        <w:t>主任获得全国</w:t>
      </w:r>
      <w:proofErr w:type="gramStart"/>
      <w:r>
        <w:rPr>
          <w:rFonts w:ascii="仿宋_GB2312" w:eastAsia="仿宋_GB2312" w:hAnsi="仿宋_GB2312" w:cs="仿宋_GB2312" w:hint="eastAsia"/>
          <w:kern w:val="0"/>
          <w:sz w:val="32"/>
          <w:szCs w:val="32"/>
        </w:rPr>
        <w:t>眼健康</w:t>
      </w:r>
      <w:proofErr w:type="gramEnd"/>
      <w:r>
        <w:rPr>
          <w:rFonts w:ascii="仿宋_GB2312" w:eastAsia="仿宋_GB2312" w:hAnsi="仿宋_GB2312" w:cs="仿宋_GB2312" w:hint="eastAsia"/>
          <w:kern w:val="0"/>
          <w:sz w:val="32"/>
          <w:szCs w:val="32"/>
        </w:rPr>
        <w:t>科普大赛总决赛第一名</w:t>
      </w:r>
      <w:r>
        <w:rPr>
          <w:rFonts w:ascii="仿宋_GB2312" w:eastAsia="仿宋_GB2312" w:hAnsi="宋体" w:cs="宋体"/>
          <w:kern w:val="0"/>
          <w:sz w:val="32"/>
          <w:szCs w:val="32"/>
        </w:rPr>
        <w:t>。</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kern w:val="0"/>
          <w:sz w:val="32"/>
          <w:szCs w:val="32"/>
        </w:rPr>
        <w:t>8.</w:t>
      </w:r>
      <w:r>
        <w:rPr>
          <w:rFonts w:ascii="仿宋_GB2312" w:eastAsia="仿宋_GB2312" w:hAnsi="宋体" w:cs="宋体"/>
          <w:kern w:val="0"/>
          <w:sz w:val="32"/>
          <w:szCs w:val="32"/>
        </w:rPr>
        <w:t>医院</w:t>
      </w:r>
      <w:r>
        <w:rPr>
          <w:rFonts w:ascii="仿宋_GB2312" w:eastAsia="仿宋_GB2312" w:hAnsi="宋体" w:cs="宋体"/>
          <w:kern w:val="0"/>
          <w:sz w:val="32"/>
          <w:szCs w:val="32"/>
        </w:rPr>
        <w:t>“</w:t>
      </w:r>
      <w:r>
        <w:rPr>
          <w:rFonts w:ascii="仿宋_GB2312" w:eastAsia="仿宋_GB2312" w:hAnsi="宋体" w:cs="宋体"/>
          <w:kern w:val="0"/>
          <w:sz w:val="32"/>
          <w:szCs w:val="32"/>
        </w:rPr>
        <w:t>金陵小郎中</w:t>
      </w:r>
      <w:r>
        <w:rPr>
          <w:rFonts w:ascii="仿宋_GB2312" w:eastAsia="仿宋_GB2312" w:hAnsi="宋体" w:cs="宋体"/>
          <w:kern w:val="0"/>
          <w:sz w:val="32"/>
          <w:szCs w:val="32"/>
        </w:rPr>
        <w:t>”</w:t>
      </w:r>
      <w:r>
        <w:rPr>
          <w:rFonts w:ascii="仿宋_GB2312" w:eastAsia="仿宋_GB2312" w:hAnsi="宋体" w:cs="宋体"/>
          <w:kern w:val="0"/>
          <w:sz w:val="32"/>
          <w:szCs w:val="32"/>
        </w:rPr>
        <w:t>项目作为江苏省卫</w:t>
      </w:r>
      <w:proofErr w:type="gramStart"/>
      <w:r>
        <w:rPr>
          <w:rFonts w:ascii="仿宋_GB2312" w:eastAsia="仿宋_GB2312" w:hAnsi="宋体" w:cs="宋体"/>
          <w:kern w:val="0"/>
          <w:sz w:val="32"/>
          <w:szCs w:val="32"/>
        </w:rPr>
        <w:t>健系统</w:t>
      </w:r>
      <w:proofErr w:type="gramEnd"/>
      <w:r>
        <w:rPr>
          <w:rFonts w:ascii="仿宋_GB2312" w:eastAsia="仿宋_GB2312" w:hAnsi="宋体" w:cs="宋体"/>
          <w:kern w:val="0"/>
          <w:sz w:val="32"/>
          <w:szCs w:val="32"/>
        </w:rPr>
        <w:t>唯一代表，也是国家卫</w:t>
      </w:r>
      <w:proofErr w:type="gramStart"/>
      <w:r>
        <w:rPr>
          <w:rFonts w:ascii="仿宋_GB2312" w:eastAsia="仿宋_GB2312" w:hAnsi="宋体" w:cs="宋体"/>
          <w:kern w:val="0"/>
          <w:sz w:val="32"/>
          <w:szCs w:val="32"/>
        </w:rPr>
        <w:t>健委唯一</w:t>
      </w:r>
      <w:proofErr w:type="gramEnd"/>
      <w:r>
        <w:rPr>
          <w:rFonts w:ascii="仿宋_GB2312" w:eastAsia="仿宋_GB2312" w:hAnsi="宋体" w:cs="宋体"/>
          <w:kern w:val="0"/>
          <w:sz w:val="32"/>
          <w:szCs w:val="32"/>
        </w:rPr>
        <w:t>推荐的中医文化传承项目获得第四届全国卫生健康行业青年志愿服务项目大赛金奖、第七届中国青年志愿服务项目大赛银奖。</w:t>
      </w:r>
    </w:p>
    <w:p w:rsidR="005765BC" w:rsidRDefault="00DB478F">
      <w:pPr>
        <w:widowControl/>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9</w:t>
      </w:r>
      <w:r>
        <w:rPr>
          <w:rFonts w:ascii="仿宋_GB2312" w:eastAsia="仿宋_GB2312" w:hAnsi="宋体" w:cs="宋体"/>
          <w:kern w:val="0"/>
          <w:sz w:val="32"/>
          <w:szCs w:val="32"/>
        </w:rPr>
        <w:t>.</w:t>
      </w:r>
      <w:r>
        <w:rPr>
          <w:rFonts w:ascii="仿宋_GB2312" w:eastAsia="仿宋_GB2312" w:hAnsi="宋体" w:cs="宋体" w:hint="eastAsia"/>
          <w:kern w:val="0"/>
          <w:sz w:val="32"/>
          <w:szCs w:val="32"/>
        </w:rPr>
        <w:t>荣获</w:t>
      </w:r>
      <w:r>
        <w:rPr>
          <w:rFonts w:ascii="仿宋_GB2312" w:eastAsia="仿宋_GB2312" w:hAnsi="宋体" w:cs="宋体"/>
          <w:kern w:val="0"/>
          <w:sz w:val="32"/>
          <w:szCs w:val="32"/>
        </w:rPr>
        <w:t>2024</w:t>
      </w:r>
      <w:r>
        <w:rPr>
          <w:rFonts w:ascii="仿宋_GB2312" w:eastAsia="仿宋_GB2312" w:hAnsi="宋体" w:cs="宋体"/>
          <w:kern w:val="0"/>
          <w:sz w:val="32"/>
          <w:szCs w:val="32"/>
        </w:rPr>
        <w:t>卫生健康行业网络与数据安全技能大赛二等奖，</w:t>
      </w:r>
      <w:r>
        <w:rPr>
          <w:rFonts w:ascii="仿宋_GB2312" w:eastAsia="仿宋_GB2312" w:hAnsi="宋体" w:cs="宋体"/>
          <w:kern w:val="0"/>
          <w:sz w:val="32"/>
          <w:szCs w:val="32"/>
        </w:rPr>
        <w:t>1</w:t>
      </w:r>
      <w:r>
        <w:rPr>
          <w:rFonts w:ascii="仿宋_GB2312" w:eastAsia="仿宋_GB2312" w:hAnsi="宋体" w:cs="宋体"/>
          <w:kern w:val="0"/>
          <w:sz w:val="32"/>
          <w:szCs w:val="32"/>
        </w:rPr>
        <w:t>人荣获</w:t>
      </w:r>
      <w:r>
        <w:rPr>
          <w:rFonts w:ascii="仿宋_GB2312" w:eastAsia="仿宋_GB2312" w:hAnsi="宋体" w:cs="宋体"/>
          <w:kern w:val="0"/>
          <w:sz w:val="32"/>
          <w:szCs w:val="32"/>
        </w:rPr>
        <w:t>2023</w:t>
      </w:r>
      <w:r>
        <w:rPr>
          <w:rFonts w:ascii="仿宋_GB2312" w:eastAsia="仿宋_GB2312" w:hAnsi="宋体" w:cs="宋体"/>
          <w:kern w:val="0"/>
          <w:sz w:val="32"/>
          <w:szCs w:val="32"/>
        </w:rPr>
        <w:t>—</w:t>
      </w:r>
      <w:r>
        <w:rPr>
          <w:rFonts w:ascii="仿宋_GB2312" w:eastAsia="仿宋_GB2312" w:hAnsi="宋体" w:cs="宋体"/>
          <w:kern w:val="0"/>
          <w:sz w:val="32"/>
          <w:szCs w:val="32"/>
        </w:rPr>
        <w:t>2024</w:t>
      </w:r>
      <w:r>
        <w:rPr>
          <w:rFonts w:ascii="仿宋_GB2312" w:eastAsia="仿宋_GB2312" w:hAnsi="宋体" w:cs="宋体"/>
          <w:kern w:val="0"/>
          <w:sz w:val="32"/>
          <w:szCs w:val="32"/>
        </w:rPr>
        <w:t>年度医疗健康行业优秀首席技术官（</w:t>
      </w:r>
      <w:r>
        <w:rPr>
          <w:rFonts w:ascii="仿宋_GB2312" w:eastAsia="仿宋_GB2312" w:hAnsi="宋体" w:cs="宋体"/>
          <w:kern w:val="0"/>
          <w:sz w:val="32"/>
          <w:szCs w:val="32"/>
        </w:rPr>
        <w:t>CTO</w:t>
      </w:r>
      <w:r>
        <w:rPr>
          <w:rFonts w:ascii="仿宋_GB2312" w:eastAsia="仿宋_GB2312" w:hAnsi="宋体" w:cs="宋体"/>
          <w:kern w:val="0"/>
          <w:sz w:val="32"/>
          <w:szCs w:val="32"/>
        </w:rPr>
        <w:t>）。</w:t>
      </w:r>
    </w:p>
    <w:p w:rsidR="005765BC" w:rsidRDefault="00DB478F">
      <w:pPr>
        <w:widowControl/>
        <w:spacing w:line="560" w:lineRule="exact"/>
        <w:ind w:firstLineChars="200" w:firstLine="616"/>
        <w:rPr>
          <w:rFonts w:ascii="黑体" w:eastAsia="黑体" w:hAnsi="黑体" w:cs="宋体"/>
          <w:kern w:val="0"/>
          <w:sz w:val="32"/>
          <w:szCs w:val="32"/>
        </w:rPr>
      </w:pPr>
      <w:r>
        <w:rPr>
          <w:rFonts w:ascii="黑体" w:eastAsia="黑体" w:hAnsi="黑体" w:cs="宋体" w:hint="eastAsia"/>
          <w:kern w:val="0"/>
          <w:sz w:val="32"/>
          <w:szCs w:val="32"/>
        </w:rPr>
        <w:t>四、存在问题及原因分析</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kern w:val="0"/>
          <w:sz w:val="32"/>
          <w:szCs w:val="32"/>
        </w:rPr>
        <w:t>2024</w:t>
      </w:r>
      <w:r>
        <w:rPr>
          <w:rFonts w:ascii="仿宋_GB2312" w:eastAsia="仿宋_GB2312" w:hAnsi="宋体" w:cs="宋体"/>
          <w:kern w:val="0"/>
          <w:sz w:val="32"/>
          <w:szCs w:val="32"/>
        </w:rPr>
        <w:t>年，南京市中医院整体运营面临较大压力，</w:t>
      </w:r>
      <w:r>
        <w:rPr>
          <w:rFonts w:ascii="仿宋_GB2312" w:eastAsia="仿宋_GB2312" w:hAnsi="宋体" w:cs="宋体" w:hint="eastAsia"/>
          <w:kern w:val="0"/>
          <w:sz w:val="32"/>
          <w:szCs w:val="32"/>
        </w:rPr>
        <w:t>总体收入仍然无法弥补支出，</w:t>
      </w:r>
      <w:r>
        <w:rPr>
          <w:rFonts w:ascii="仿宋_GB2312" w:eastAsia="仿宋_GB2312" w:hAnsi="宋体" w:cs="宋体"/>
          <w:kern w:val="0"/>
          <w:sz w:val="32"/>
          <w:szCs w:val="32"/>
        </w:rPr>
        <w:t>亏损的主要原</w:t>
      </w:r>
      <w:r>
        <w:rPr>
          <w:rFonts w:ascii="仿宋_GB2312" w:eastAsia="仿宋_GB2312" w:hAnsi="宋体" w:cs="宋体" w:hint="eastAsia"/>
          <w:kern w:val="0"/>
          <w:sz w:val="32"/>
          <w:szCs w:val="32"/>
        </w:rPr>
        <w:t>因是成本支出的大幅增长未</w:t>
      </w:r>
      <w:r>
        <w:rPr>
          <w:rFonts w:ascii="仿宋_GB2312" w:eastAsia="仿宋_GB2312" w:hAnsi="宋体" w:cs="宋体" w:hint="eastAsia"/>
          <w:kern w:val="0"/>
          <w:sz w:val="32"/>
          <w:szCs w:val="32"/>
        </w:rPr>
        <w:lastRenderedPageBreak/>
        <w:t>能被收入增长所覆盖。</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近年</w:t>
      </w:r>
      <w:proofErr w:type="gramStart"/>
      <w:r>
        <w:rPr>
          <w:rFonts w:ascii="仿宋_GB2312" w:eastAsia="仿宋_GB2312" w:hAnsi="宋体" w:cs="宋体"/>
          <w:kern w:val="0"/>
          <w:sz w:val="32"/>
          <w:szCs w:val="32"/>
        </w:rPr>
        <w:t>医院国考</w:t>
      </w:r>
      <w:proofErr w:type="gramEnd"/>
      <w:r>
        <w:rPr>
          <w:rFonts w:ascii="仿宋_GB2312" w:eastAsia="仿宋_GB2312" w:hAnsi="宋体" w:cs="宋体"/>
          <w:kern w:val="0"/>
          <w:sz w:val="32"/>
          <w:szCs w:val="32"/>
        </w:rPr>
        <w:t>成绩虽有大幅度提升，但与省内</w:t>
      </w:r>
      <w:r>
        <w:rPr>
          <w:rFonts w:ascii="仿宋_GB2312" w:eastAsia="仿宋_GB2312" w:hAnsi="宋体" w:cs="宋体" w:hint="eastAsia"/>
          <w:kern w:val="0"/>
          <w:sz w:val="32"/>
          <w:szCs w:val="32"/>
        </w:rPr>
        <w:t>前列</w:t>
      </w:r>
      <w:r>
        <w:rPr>
          <w:rFonts w:ascii="仿宋_GB2312" w:eastAsia="仿宋_GB2312" w:hAnsi="宋体" w:cs="宋体"/>
          <w:kern w:val="0"/>
          <w:sz w:val="32"/>
          <w:szCs w:val="32"/>
        </w:rPr>
        <w:t>医院仍有较大差距，</w:t>
      </w:r>
      <w:r>
        <w:rPr>
          <w:rFonts w:ascii="仿宋_GB2312" w:eastAsia="仿宋_GB2312" w:hAnsi="宋体" w:cs="宋体" w:hint="eastAsia"/>
          <w:kern w:val="0"/>
          <w:sz w:val="32"/>
          <w:szCs w:val="32"/>
        </w:rPr>
        <w:t>处在新的环境中不断面临新问题新挑战，这对医院运营管理提出了更严更高的要求，伴随着新的</w:t>
      </w:r>
      <w:proofErr w:type="gramStart"/>
      <w:r>
        <w:rPr>
          <w:rFonts w:ascii="仿宋_GB2312" w:eastAsia="仿宋_GB2312" w:hAnsi="宋体" w:cs="宋体" w:hint="eastAsia"/>
          <w:kern w:val="0"/>
          <w:sz w:val="32"/>
          <w:szCs w:val="32"/>
        </w:rPr>
        <w:t>医</w:t>
      </w:r>
      <w:proofErr w:type="gramEnd"/>
      <w:r>
        <w:rPr>
          <w:rFonts w:ascii="仿宋_GB2312" w:eastAsia="仿宋_GB2312" w:hAnsi="宋体" w:cs="宋体" w:hint="eastAsia"/>
          <w:kern w:val="0"/>
          <w:sz w:val="32"/>
          <w:szCs w:val="32"/>
        </w:rPr>
        <w:t>保结算规则，我们清醒地</w:t>
      </w:r>
      <w:r>
        <w:rPr>
          <w:rFonts w:ascii="仿宋_GB2312" w:eastAsia="仿宋_GB2312" w:hAnsi="宋体" w:cs="宋体" w:hint="eastAsia"/>
          <w:kern w:val="0"/>
          <w:sz w:val="32"/>
          <w:szCs w:val="32"/>
        </w:rPr>
        <w:t>认识到医院运营资金的短缺将长期持续。</w:t>
      </w:r>
    </w:p>
    <w:p w:rsidR="005765BC" w:rsidRDefault="00DB478F">
      <w:pPr>
        <w:spacing w:line="560" w:lineRule="exact"/>
        <w:ind w:firstLineChars="200" w:firstLine="616"/>
        <w:rPr>
          <w:rFonts w:ascii="黑体" w:eastAsia="黑体" w:hAnsi="黑体" w:cs="宋体"/>
          <w:kern w:val="0"/>
          <w:sz w:val="32"/>
          <w:szCs w:val="32"/>
        </w:rPr>
      </w:pPr>
      <w:r>
        <w:rPr>
          <w:rFonts w:ascii="黑体" w:eastAsia="黑体" w:hAnsi="黑体" w:cs="宋体" w:hint="eastAsia"/>
          <w:kern w:val="0"/>
          <w:sz w:val="32"/>
          <w:szCs w:val="32"/>
        </w:rPr>
        <w:t>五、有关建议</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（一）</w:t>
      </w:r>
      <w:r>
        <w:rPr>
          <w:rFonts w:ascii="仿宋_GB2312" w:eastAsia="仿宋_GB2312" w:hAnsi="宋体" w:cs="宋体"/>
          <w:kern w:val="0"/>
          <w:sz w:val="32"/>
          <w:szCs w:val="32"/>
        </w:rPr>
        <w:t>优化人员成本结构与收入结构</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合理规划人员配置，科学核定人员编制，优化人员结构，避免冗余，并通过绩效考核激励机制，提高人员工作效率，确保人力资源的高效利用。强化预算管理，科学编制年度预算，对临床科主任签订目标责任状指标，合理扩大</w:t>
      </w:r>
      <w:r>
        <w:rPr>
          <w:rFonts w:ascii="仿宋_GB2312" w:eastAsia="仿宋_GB2312" w:hAnsi="宋体" w:cs="宋体" w:hint="eastAsia"/>
          <w:kern w:val="0"/>
          <w:sz w:val="32"/>
          <w:szCs w:val="32"/>
        </w:rPr>
        <w:t>收入、控制人员经费支出，确保工资性收入增长与医院经济效益相匹配，避免不合理增长。</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（二）</w:t>
      </w:r>
      <w:r>
        <w:rPr>
          <w:rFonts w:ascii="仿宋_GB2312" w:eastAsia="仿宋_GB2312" w:hAnsi="宋体" w:cs="宋体"/>
          <w:kern w:val="0"/>
          <w:sz w:val="32"/>
          <w:szCs w:val="32"/>
        </w:rPr>
        <w:t>优化药品和耗材管理</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在药品管理方面，加强内控闭环监管，通过集中采购降低药品采购成本，加强合理用药管理，避免药品浪费和不合理使用；同时，将药品使用情况纳入绩效考核体系，激励医务人员合理用药，减少不必要的药品支出。在耗材管理方面，医务处将联合纪检、</w:t>
      </w:r>
      <w:proofErr w:type="gramStart"/>
      <w:r>
        <w:rPr>
          <w:rFonts w:ascii="仿宋_GB2312" w:eastAsia="仿宋_GB2312" w:hAnsi="宋体" w:cs="宋体" w:hint="eastAsia"/>
          <w:kern w:val="0"/>
          <w:sz w:val="32"/>
          <w:szCs w:val="32"/>
        </w:rPr>
        <w:t>医</w:t>
      </w:r>
      <w:proofErr w:type="gramEnd"/>
      <w:r>
        <w:rPr>
          <w:rFonts w:ascii="仿宋_GB2312" w:eastAsia="仿宋_GB2312" w:hAnsi="宋体" w:cs="宋体" w:hint="eastAsia"/>
          <w:kern w:val="0"/>
          <w:sz w:val="32"/>
          <w:szCs w:val="32"/>
        </w:rPr>
        <w:t>保等部门，开展</w:t>
      </w:r>
      <w:proofErr w:type="gramStart"/>
      <w:r>
        <w:rPr>
          <w:rFonts w:ascii="仿宋_GB2312" w:eastAsia="仿宋_GB2312" w:hAnsi="宋体" w:cs="宋体" w:hint="eastAsia"/>
          <w:kern w:val="0"/>
          <w:sz w:val="32"/>
          <w:szCs w:val="32"/>
        </w:rPr>
        <w:t>耗材专项</w:t>
      </w:r>
      <w:proofErr w:type="gramEnd"/>
      <w:r>
        <w:rPr>
          <w:rFonts w:ascii="仿宋_GB2312" w:eastAsia="仿宋_GB2312" w:hAnsi="宋体" w:cs="宋体" w:hint="eastAsia"/>
          <w:kern w:val="0"/>
          <w:sz w:val="32"/>
          <w:szCs w:val="32"/>
        </w:rPr>
        <w:t>治理工作。引入</w:t>
      </w:r>
      <w:r>
        <w:rPr>
          <w:rFonts w:ascii="仿宋_GB2312" w:eastAsia="仿宋_GB2312" w:hAnsi="宋体" w:cs="宋体"/>
          <w:kern w:val="0"/>
          <w:sz w:val="32"/>
          <w:szCs w:val="32"/>
        </w:rPr>
        <w:t>SPD</w:t>
      </w:r>
      <w:r>
        <w:rPr>
          <w:rFonts w:ascii="仿宋_GB2312" w:eastAsia="仿宋_GB2312" w:hAnsi="宋体" w:cs="宋体"/>
          <w:kern w:val="0"/>
          <w:sz w:val="32"/>
          <w:szCs w:val="32"/>
        </w:rPr>
        <w:t>管理模式，实现耗材的精</w:t>
      </w:r>
      <w:r>
        <w:rPr>
          <w:rFonts w:ascii="仿宋_GB2312" w:eastAsia="仿宋_GB2312" w:hAnsi="宋体" w:cs="宋体" w:hint="eastAsia"/>
          <w:kern w:val="0"/>
          <w:sz w:val="32"/>
          <w:szCs w:val="32"/>
        </w:rPr>
        <w:t>细化管理，优化库存控制，降低库存成本，避免积压和浪费；加强对高值耗材的采购、使用和</w:t>
      </w:r>
      <w:proofErr w:type="gramStart"/>
      <w:r>
        <w:rPr>
          <w:rFonts w:ascii="仿宋_GB2312" w:eastAsia="仿宋_GB2312" w:hAnsi="宋体" w:cs="宋体" w:hint="eastAsia"/>
          <w:kern w:val="0"/>
          <w:sz w:val="32"/>
          <w:szCs w:val="32"/>
        </w:rPr>
        <w:t>报销全</w:t>
      </w:r>
      <w:proofErr w:type="gramEnd"/>
      <w:r>
        <w:rPr>
          <w:rFonts w:ascii="仿宋_GB2312" w:eastAsia="仿宋_GB2312" w:hAnsi="宋体" w:cs="宋体" w:hint="eastAsia"/>
          <w:kern w:val="0"/>
          <w:sz w:val="32"/>
          <w:szCs w:val="32"/>
        </w:rPr>
        <w:t>流程管理，严格控制高值耗材</w:t>
      </w:r>
      <w:r>
        <w:rPr>
          <w:rFonts w:ascii="仿宋_GB2312" w:eastAsia="仿宋_GB2312" w:hAnsi="宋体" w:cs="宋体" w:hint="eastAsia"/>
          <w:kern w:val="0"/>
          <w:sz w:val="32"/>
          <w:szCs w:val="32"/>
        </w:rPr>
        <w:t>的使用指征，降低高值耗材费用占比；利用信息化系统对耗材采购、使用、库存进行实时监</w:t>
      </w:r>
      <w:r>
        <w:rPr>
          <w:rFonts w:ascii="仿宋_GB2312" w:eastAsia="仿宋_GB2312" w:hAnsi="宋体" w:cs="宋体" w:hint="eastAsia"/>
          <w:kern w:val="0"/>
          <w:sz w:val="32"/>
          <w:szCs w:val="32"/>
        </w:rPr>
        <w:lastRenderedPageBreak/>
        <w:t>控，提高管理效率和透明度，确保耗材成本可控。建立科学的采购评估机制，选择性价比高的药品和耗材供应商，加强临床路径管理，规范药品和耗材的使用流程，确保合理使用，降低不必要的支出。</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（三）</w:t>
      </w:r>
      <w:r>
        <w:rPr>
          <w:rFonts w:ascii="仿宋_GB2312" w:eastAsia="仿宋_GB2312" w:hAnsi="宋体" w:cs="宋体"/>
          <w:kern w:val="0"/>
          <w:sz w:val="32"/>
          <w:szCs w:val="32"/>
        </w:rPr>
        <w:t>控制管理费用增长</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优化商品和服务采购流程，通过集中采购、招标采购等方式降低采购成本，减少不必要的开支；在新大楼等固定资产投入使用后，合理规划资产配置，提高设备和设施的使用效率，避免闲置浪费，同时加强对固定资产的维护和管理，延长资产使用寿命，降低折旧</w:t>
      </w:r>
      <w:r>
        <w:rPr>
          <w:rFonts w:ascii="仿宋_GB2312" w:eastAsia="仿宋_GB2312" w:hAnsi="宋体" w:cs="宋体" w:hint="eastAsia"/>
          <w:kern w:val="0"/>
          <w:sz w:val="32"/>
          <w:szCs w:val="32"/>
        </w:rPr>
        <w:t>成本；强化预算管理，合理控制管理费用增长，通过预算执行监控和绩效评估，确保各项费用支出在预算范围内，避免超支现象。</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（四）</w:t>
      </w:r>
      <w:r>
        <w:rPr>
          <w:rFonts w:ascii="仿宋_GB2312" w:eastAsia="仿宋_GB2312" w:hAnsi="宋体" w:cs="宋体"/>
          <w:kern w:val="0"/>
          <w:sz w:val="32"/>
          <w:szCs w:val="32"/>
        </w:rPr>
        <w:t>夯实中医药特色优势，寻找新的经济增长点</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以制剂生产研发中心建设为契机，加大中医药特色服务的投入，提升中医药服务能力，夯实中医药特色优势基础；通过优化服务流程、提升服务质量，吸引更多患者选择中医药服务，释放中医药就医需求潜力；结合中医药特色，开展中医康复、中医养生、中医治未病等特色服务项目，寻找新的经济增长点，增加医院收入来源。</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（五）</w:t>
      </w:r>
      <w:r>
        <w:rPr>
          <w:rFonts w:ascii="仿宋_GB2312" w:eastAsia="仿宋_GB2312" w:hAnsi="宋体" w:cs="宋体"/>
          <w:kern w:val="0"/>
          <w:sz w:val="32"/>
          <w:szCs w:val="32"/>
        </w:rPr>
        <w:t>解决现金流短缺问题</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一是市财政</w:t>
      </w:r>
      <w:r>
        <w:rPr>
          <w:rFonts w:ascii="仿宋_GB2312" w:eastAsia="仿宋_GB2312" w:hAnsi="宋体" w:cs="宋体"/>
          <w:kern w:val="0"/>
          <w:sz w:val="32"/>
          <w:szCs w:val="32"/>
        </w:rPr>
        <w:t>1</w:t>
      </w:r>
      <w:r>
        <w:rPr>
          <w:rFonts w:ascii="仿宋_GB2312" w:eastAsia="仿宋_GB2312" w:hAnsi="宋体" w:cs="宋体"/>
          <w:kern w:val="0"/>
          <w:sz w:val="32"/>
          <w:szCs w:val="32"/>
        </w:rPr>
        <w:t>亿元的运营补助政策于</w:t>
      </w:r>
      <w:r>
        <w:rPr>
          <w:rFonts w:ascii="仿宋_GB2312" w:eastAsia="仿宋_GB2312" w:hAnsi="宋体" w:cs="宋体"/>
          <w:kern w:val="0"/>
          <w:sz w:val="32"/>
          <w:szCs w:val="32"/>
        </w:rPr>
        <w:t>2</w:t>
      </w:r>
      <w:r>
        <w:rPr>
          <w:rFonts w:ascii="仿宋_GB2312" w:eastAsia="仿宋_GB2312" w:hAnsi="宋体" w:cs="宋体"/>
          <w:kern w:val="0"/>
          <w:sz w:val="32"/>
          <w:szCs w:val="32"/>
        </w:rPr>
        <w:t>025</w:t>
      </w:r>
      <w:r>
        <w:rPr>
          <w:rFonts w:ascii="仿宋_GB2312" w:eastAsia="仿宋_GB2312" w:hAnsi="宋体" w:cs="宋体"/>
          <w:kern w:val="0"/>
          <w:sz w:val="32"/>
          <w:szCs w:val="32"/>
        </w:rPr>
        <w:t>年到期。我院刚性支</w:t>
      </w:r>
      <w:r>
        <w:rPr>
          <w:rFonts w:ascii="仿宋_GB2312" w:eastAsia="仿宋_GB2312" w:hAnsi="宋体" w:cs="宋体" w:hint="eastAsia"/>
          <w:kern w:val="0"/>
          <w:sz w:val="32"/>
          <w:szCs w:val="32"/>
        </w:rPr>
        <w:t>出仍有</w:t>
      </w:r>
      <w:r>
        <w:rPr>
          <w:rFonts w:ascii="仿宋_GB2312" w:eastAsia="仿宋_GB2312" w:hAnsi="宋体" w:cs="宋体"/>
          <w:kern w:val="0"/>
          <w:sz w:val="32"/>
          <w:szCs w:val="32"/>
        </w:rPr>
        <w:t>1</w:t>
      </w:r>
      <w:r>
        <w:rPr>
          <w:rFonts w:ascii="仿宋_GB2312" w:eastAsia="仿宋_GB2312" w:hAnsi="宋体" w:cs="宋体"/>
          <w:kern w:val="0"/>
          <w:sz w:val="32"/>
          <w:szCs w:val="32"/>
        </w:rPr>
        <w:t>亿元资金缺口，为保障医院正常运转，恳请市</w:t>
      </w:r>
      <w:proofErr w:type="gramStart"/>
      <w:r>
        <w:rPr>
          <w:rFonts w:ascii="仿宋_GB2312" w:eastAsia="仿宋_GB2312" w:hAnsi="宋体" w:cs="宋体"/>
          <w:kern w:val="0"/>
          <w:sz w:val="32"/>
          <w:szCs w:val="32"/>
        </w:rPr>
        <w:t>卫健委在</w:t>
      </w:r>
      <w:proofErr w:type="gramEnd"/>
      <w:r>
        <w:rPr>
          <w:rFonts w:ascii="仿宋_GB2312" w:eastAsia="仿宋_GB2312" w:hAnsi="宋体" w:cs="宋体"/>
          <w:kern w:val="0"/>
          <w:sz w:val="32"/>
          <w:szCs w:val="32"/>
        </w:rPr>
        <w:t>政策</w:t>
      </w:r>
      <w:r>
        <w:rPr>
          <w:rFonts w:ascii="仿宋_GB2312" w:eastAsia="仿宋_GB2312" w:hAnsi="宋体" w:cs="宋体" w:hint="eastAsia"/>
          <w:kern w:val="0"/>
          <w:sz w:val="32"/>
          <w:szCs w:val="32"/>
        </w:rPr>
        <w:t>允许范围内，增加对我院的</w:t>
      </w:r>
      <w:r>
        <w:rPr>
          <w:rFonts w:ascii="仿宋_GB2312" w:eastAsia="仿宋_GB2312" w:hAnsi="宋体" w:cs="宋体"/>
          <w:kern w:val="0"/>
          <w:sz w:val="32"/>
          <w:szCs w:val="32"/>
        </w:rPr>
        <w:t>2025</w:t>
      </w:r>
      <w:r>
        <w:rPr>
          <w:rFonts w:ascii="仿宋_GB2312" w:eastAsia="仿宋_GB2312" w:hAnsi="宋体" w:cs="宋体"/>
          <w:kern w:val="0"/>
          <w:sz w:val="32"/>
          <w:szCs w:val="32"/>
        </w:rPr>
        <w:t>年贷款额度</w:t>
      </w:r>
      <w:r>
        <w:rPr>
          <w:rFonts w:ascii="仿宋_GB2312" w:eastAsia="仿宋_GB2312" w:hAnsi="宋体" w:cs="宋体"/>
          <w:kern w:val="0"/>
          <w:sz w:val="32"/>
          <w:szCs w:val="32"/>
        </w:rPr>
        <w:lastRenderedPageBreak/>
        <w:t>7000</w:t>
      </w:r>
      <w:r>
        <w:rPr>
          <w:rFonts w:ascii="仿宋_GB2312" w:eastAsia="仿宋_GB2312" w:hAnsi="宋体" w:cs="宋体"/>
          <w:kern w:val="0"/>
          <w:sz w:val="32"/>
          <w:szCs w:val="32"/>
        </w:rPr>
        <w:t>万元。二是积极申</w:t>
      </w:r>
      <w:r>
        <w:rPr>
          <w:rFonts w:ascii="仿宋_GB2312" w:eastAsia="仿宋_GB2312" w:hAnsi="宋体" w:cs="宋体" w:hint="eastAsia"/>
          <w:kern w:val="0"/>
          <w:sz w:val="32"/>
          <w:szCs w:val="32"/>
        </w:rPr>
        <w:t>请专项</w:t>
      </w:r>
      <w:proofErr w:type="gramStart"/>
      <w:r>
        <w:rPr>
          <w:rFonts w:ascii="仿宋_GB2312" w:eastAsia="仿宋_GB2312" w:hAnsi="宋体" w:cs="宋体" w:hint="eastAsia"/>
          <w:kern w:val="0"/>
          <w:sz w:val="32"/>
          <w:szCs w:val="32"/>
        </w:rPr>
        <w:t>债用于</w:t>
      </w:r>
      <w:proofErr w:type="gramEnd"/>
      <w:r>
        <w:rPr>
          <w:rFonts w:ascii="仿宋_GB2312" w:eastAsia="仿宋_GB2312" w:hAnsi="宋体" w:cs="宋体" w:hint="eastAsia"/>
          <w:kern w:val="0"/>
          <w:sz w:val="32"/>
          <w:szCs w:val="32"/>
        </w:rPr>
        <w:t>医院重大项目建设和设备购置，缓解资金短缺问题。三是加强与供应商的沟通与合作，协商通过供应</w:t>
      </w:r>
      <w:proofErr w:type="gramStart"/>
      <w:r>
        <w:rPr>
          <w:rFonts w:ascii="仿宋_GB2312" w:eastAsia="仿宋_GB2312" w:hAnsi="宋体" w:cs="宋体" w:hint="eastAsia"/>
          <w:kern w:val="0"/>
          <w:sz w:val="32"/>
          <w:szCs w:val="32"/>
        </w:rPr>
        <w:t>链金融</w:t>
      </w:r>
      <w:proofErr w:type="gramEnd"/>
      <w:r>
        <w:rPr>
          <w:rFonts w:ascii="仿宋_GB2312" w:eastAsia="仿宋_GB2312" w:hAnsi="宋体" w:cs="宋体" w:hint="eastAsia"/>
          <w:kern w:val="0"/>
          <w:sz w:val="32"/>
          <w:szCs w:val="32"/>
        </w:rPr>
        <w:t>适当减轻药耗的付款压力，缓解医院正常运转所需资金压力，进一步优化现金流。</w:t>
      </w:r>
    </w:p>
    <w:p w:rsidR="005765BC" w:rsidRDefault="00DB478F">
      <w:pPr>
        <w:spacing w:line="560" w:lineRule="exact"/>
        <w:ind w:firstLineChars="200" w:firstLine="616"/>
        <w:rPr>
          <w:rFonts w:ascii="黑体" w:eastAsia="黑体" w:hAnsi="黑体" w:cs="宋体"/>
          <w:kern w:val="0"/>
          <w:sz w:val="32"/>
          <w:szCs w:val="32"/>
        </w:rPr>
      </w:pPr>
      <w:r>
        <w:rPr>
          <w:rFonts w:ascii="黑体" w:eastAsia="黑体" w:hAnsi="黑体" w:cs="宋体" w:hint="eastAsia"/>
          <w:kern w:val="0"/>
          <w:sz w:val="32"/>
          <w:szCs w:val="32"/>
        </w:rPr>
        <w:t>六、评价工作开展情况</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伴随着</w:t>
      </w:r>
      <w:r>
        <w:rPr>
          <w:rFonts w:ascii="仿宋_GB2312" w:eastAsia="仿宋_GB2312" w:hAnsi="宋体" w:cs="宋体"/>
          <w:kern w:val="0"/>
          <w:sz w:val="32"/>
          <w:szCs w:val="32"/>
        </w:rPr>
        <w:t>医疗改革的深入和医疗市场竞争的加剧，医院面临着越来越多的挑战和压力。为了提升医院的运营效率和服务质量，加强绩效评价已成为公立医院管理的重要一环</w:t>
      </w:r>
      <w:r>
        <w:rPr>
          <w:rFonts w:ascii="仿宋_GB2312" w:eastAsia="仿宋_GB2312" w:hAnsi="宋体" w:cs="宋体" w:hint="eastAsia"/>
          <w:kern w:val="0"/>
          <w:sz w:val="32"/>
          <w:szCs w:val="32"/>
        </w:rPr>
        <w:t>，</w:t>
      </w:r>
      <w:r>
        <w:rPr>
          <w:rFonts w:ascii="仿宋_GB2312" w:eastAsia="仿宋_GB2312" w:hAnsi="宋体" w:cs="宋体"/>
          <w:kern w:val="0"/>
          <w:sz w:val="32"/>
          <w:szCs w:val="32"/>
        </w:rPr>
        <w:t>绩效评价的重要性日益凸显</w:t>
      </w:r>
      <w:r>
        <w:rPr>
          <w:rFonts w:ascii="仿宋_GB2312" w:eastAsia="仿宋_GB2312" w:hAnsi="宋体" w:cs="宋体" w:hint="eastAsia"/>
          <w:kern w:val="0"/>
          <w:sz w:val="32"/>
          <w:szCs w:val="32"/>
        </w:rPr>
        <w:t>。</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在医院绩效考核工作领导小组的统一部署下，由财务部门牵头，各职能主管部门协作，在启动全面预算编制工作的同时，根据医院年度发展特点和需求，在部门整体绩效评价指标框架的基础上，构建了适合医院发展实际</w:t>
      </w:r>
      <w:r>
        <w:rPr>
          <w:rFonts w:ascii="仿宋_GB2312" w:eastAsia="仿宋_GB2312" w:hAnsi="宋体" w:cs="宋体" w:hint="eastAsia"/>
          <w:kern w:val="0"/>
          <w:sz w:val="32"/>
          <w:szCs w:val="32"/>
        </w:rPr>
        <w:t>的</w:t>
      </w:r>
      <w:r>
        <w:rPr>
          <w:rFonts w:ascii="仿宋_GB2312" w:eastAsia="仿宋_GB2312" w:hAnsi="宋体" w:cs="宋体" w:hint="eastAsia"/>
          <w:kern w:val="0"/>
          <w:sz w:val="32"/>
          <w:szCs w:val="32"/>
        </w:rPr>
        <w:t>绩效评价体系，从运营成本、管理效率、履职效能、社会效应、可持续发展能力和服务对象满意度等方面，对单位预算整体绩效进行分析。</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我们依托数据中心，调取、收集、整理、分析各业务子系统数据，按照评价指标进行计算，然后对结果进行系统全面分析，评估部门绩效达成情况，并依据南京市财政局拟定的《部门整体绩</w:t>
      </w:r>
      <w:r>
        <w:rPr>
          <w:rFonts w:ascii="仿宋_GB2312" w:eastAsia="仿宋_GB2312" w:hAnsi="宋体" w:cs="宋体" w:hint="eastAsia"/>
          <w:kern w:val="0"/>
          <w:sz w:val="32"/>
          <w:szCs w:val="32"/>
        </w:rPr>
        <w:t>效评价指标框架》的要求，形成综合性的评价报告。最后会将评价结果反馈相关职能部门，以便进行考核奖惩和后期改进。</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024</w:t>
      </w:r>
      <w:r>
        <w:rPr>
          <w:rFonts w:ascii="仿宋_GB2312" w:eastAsia="仿宋_GB2312" w:hAnsi="宋体" w:cs="宋体" w:hint="eastAsia"/>
          <w:kern w:val="0"/>
          <w:sz w:val="32"/>
          <w:szCs w:val="32"/>
        </w:rPr>
        <w:t>年南京市中医院部</w:t>
      </w:r>
      <w:proofErr w:type="gramStart"/>
      <w:r>
        <w:rPr>
          <w:rFonts w:ascii="仿宋_GB2312" w:eastAsia="仿宋_GB2312" w:hAnsi="宋体" w:cs="宋体" w:hint="eastAsia"/>
          <w:kern w:val="0"/>
          <w:sz w:val="32"/>
          <w:szCs w:val="32"/>
        </w:rPr>
        <w:t>门整体</w:t>
      </w:r>
      <w:proofErr w:type="gramEnd"/>
      <w:r>
        <w:rPr>
          <w:rFonts w:ascii="仿宋_GB2312" w:eastAsia="仿宋_GB2312" w:hAnsi="宋体" w:cs="宋体" w:hint="eastAsia"/>
          <w:kern w:val="0"/>
          <w:sz w:val="32"/>
          <w:szCs w:val="32"/>
        </w:rPr>
        <w:t>绩效评价指标体系共设计</w:t>
      </w:r>
      <w:r>
        <w:rPr>
          <w:rFonts w:ascii="仿宋_GB2312" w:eastAsia="仿宋_GB2312" w:hAnsi="宋体" w:cs="宋体"/>
          <w:kern w:val="0"/>
          <w:sz w:val="32"/>
          <w:szCs w:val="32"/>
        </w:rPr>
        <w:t>6</w:t>
      </w:r>
      <w:r>
        <w:rPr>
          <w:rFonts w:ascii="仿宋_GB2312" w:eastAsia="仿宋_GB2312" w:hAnsi="宋体" w:cs="宋体" w:hint="eastAsia"/>
          <w:kern w:val="0"/>
          <w:sz w:val="32"/>
          <w:szCs w:val="32"/>
        </w:rPr>
        <w:t>个一级指标，</w:t>
      </w:r>
      <w:r>
        <w:rPr>
          <w:rFonts w:ascii="仿宋_GB2312" w:eastAsia="仿宋_GB2312" w:hAnsi="宋体" w:cs="宋体"/>
          <w:kern w:val="0"/>
          <w:sz w:val="32"/>
          <w:szCs w:val="32"/>
        </w:rPr>
        <w:t>21</w:t>
      </w:r>
      <w:r>
        <w:rPr>
          <w:rFonts w:ascii="仿宋_GB2312" w:eastAsia="仿宋_GB2312" w:hAnsi="宋体" w:cs="宋体" w:hint="eastAsia"/>
          <w:kern w:val="0"/>
          <w:sz w:val="32"/>
          <w:szCs w:val="32"/>
        </w:rPr>
        <w:t>个二级指标，</w:t>
      </w:r>
      <w:r>
        <w:rPr>
          <w:rFonts w:ascii="仿宋_GB2312" w:eastAsia="仿宋_GB2312" w:hAnsi="宋体" w:cs="宋体"/>
          <w:kern w:val="0"/>
          <w:sz w:val="32"/>
          <w:szCs w:val="32"/>
        </w:rPr>
        <w:t>39</w:t>
      </w:r>
      <w:r>
        <w:rPr>
          <w:rFonts w:ascii="仿宋_GB2312" w:eastAsia="仿宋_GB2312" w:hAnsi="宋体" w:cs="宋体" w:hint="eastAsia"/>
          <w:kern w:val="0"/>
          <w:sz w:val="32"/>
          <w:szCs w:val="32"/>
        </w:rPr>
        <w:t>个三级指标，详见附件。</w:t>
      </w:r>
    </w:p>
    <w:p w:rsidR="005765BC" w:rsidRDefault="00DB478F">
      <w:pPr>
        <w:spacing w:line="560" w:lineRule="exact"/>
        <w:ind w:firstLineChars="200" w:firstLine="616"/>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随着</w:t>
      </w:r>
      <w:proofErr w:type="gramStart"/>
      <w:r>
        <w:rPr>
          <w:rFonts w:ascii="仿宋_GB2312" w:eastAsia="仿宋_GB2312" w:hAnsi="宋体" w:cs="宋体" w:hint="eastAsia"/>
          <w:kern w:val="0"/>
          <w:sz w:val="32"/>
          <w:szCs w:val="32"/>
        </w:rPr>
        <w:t>医改深入</w:t>
      </w:r>
      <w:proofErr w:type="gramEnd"/>
      <w:r>
        <w:rPr>
          <w:rFonts w:ascii="仿宋_GB2312" w:eastAsia="仿宋_GB2312" w:hAnsi="宋体" w:cs="宋体" w:hint="eastAsia"/>
          <w:kern w:val="0"/>
          <w:sz w:val="32"/>
          <w:szCs w:val="32"/>
        </w:rPr>
        <w:t>和医院发展，绩效评价的每个维度的具体标准和指标也会不断改进和完善，使其更加符合医院发展需求，更具科学性和有效性，更</w:t>
      </w:r>
      <w:r>
        <w:rPr>
          <w:rFonts w:ascii="仿宋_GB2312" w:eastAsia="仿宋_GB2312" w:hAnsi="宋体" w:cs="宋体" w:hint="eastAsia"/>
          <w:kern w:val="0"/>
          <w:sz w:val="32"/>
          <w:szCs w:val="32"/>
        </w:rPr>
        <w:t>好地</w:t>
      </w:r>
      <w:r>
        <w:rPr>
          <w:rFonts w:ascii="仿宋_GB2312" w:eastAsia="仿宋_GB2312" w:hAnsi="宋体" w:cs="宋体" w:hint="eastAsia"/>
          <w:kern w:val="0"/>
          <w:sz w:val="32"/>
          <w:szCs w:val="32"/>
        </w:rPr>
        <w:t>帮助监督医院的发展。</w:t>
      </w:r>
    </w:p>
    <w:p w:rsidR="005765BC" w:rsidRDefault="005765BC">
      <w:pPr>
        <w:spacing w:line="560" w:lineRule="exact"/>
        <w:ind w:firstLine="200"/>
        <w:rPr>
          <w:rFonts w:ascii="仿宋_GB2312" w:eastAsia="仿宋_GB2312" w:hAnsi="Calibri" w:cs="Times New Roman"/>
          <w:sz w:val="32"/>
          <w:szCs w:val="32"/>
        </w:rPr>
      </w:pPr>
    </w:p>
    <w:p w:rsidR="005765BC" w:rsidRDefault="00DB478F">
      <w:pPr>
        <w:spacing w:line="560" w:lineRule="exact"/>
        <w:ind w:firstLineChars="200" w:firstLine="616"/>
        <w:rPr>
          <w:rFonts w:ascii="仿宋_GB2312" w:eastAsia="仿宋_GB2312" w:hAnsi="FZHTK--GBK1-0" w:cs="宋体" w:hint="eastAsia"/>
          <w:kern w:val="0"/>
          <w:sz w:val="32"/>
          <w:szCs w:val="32"/>
        </w:rPr>
      </w:pPr>
      <w:r>
        <w:rPr>
          <w:rFonts w:ascii="仿宋_GB2312" w:eastAsia="仿宋_GB2312" w:hAnsi="FZHTK--GBK1-0" w:cs="宋体" w:hint="eastAsia"/>
          <w:kern w:val="0"/>
          <w:sz w:val="32"/>
          <w:szCs w:val="32"/>
        </w:rPr>
        <w:t>附件：部门整体绩效评价指标体系得分情况</w:t>
      </w:r>
    </w:p>
    <w:p w:rsidR="005765BC" w:rsidRDefault="005765BC">
      <w:pPr>
        <w:spacing w:line="560" w:lineRule="exact"/>
        <w:ind w:firstLine="200"/>
        <w:rPr>
          <w:rFonts w:ascii="仿宋_GB2312" w:eastAsia="仿宋_GB2312" w:hAnsi="宋体" w:cs="宋体"/>
          <w:kern w:val="0"/>
          <w:sz w:val="32"/>
          <w:szCs w:val="32"/>
        </w:rPr>
      </w:pPr>
    </w:p>
    <w:p w:rsidR="005765BC" w:rsidRDefault="005765BC">
      <w:pPr>
        <w:spacing w:line="560" w:lineRule="exact"/>
        <w:ind w:firstLine="200"/>
        <w:rPr>
          <w:rFonts w:ascii="仿宋_GB2312" w:eastAsia="仿宋_GB2312" w:hAnsi="宋体" w:cs="宋体"/>
          <w:kern w:val="0"/>
          <w:sz w:val="32"/>
          <w:szCs w:val="32"/>
        </w:rPr>
      </w:pPr>
    </w:p>
    <w:p w:rsidR="005765BC" w:rsidRDefault="005765BC">
      <w:pPr>
        <w:spacing w:line="560" w:lineRule="exact"/>
        <w:ind w:firstLine="200"/>
        <w:rPr>
          <w:rFonts w:ascii="仿宋_GB2312" w:eastAsia="仿宋_GB2312" w:hAnsi="宋体" w:cs="宋体"/>
          <w:kern w:val="0"/>
          <w:sz w:val="32"/>
          <w:szCs w:val="32"/>
        </w:rPr>
      </w:pPr>
    </w:p>
    <w:p w:rsidR="005765BC" w:rsidRDefault="005765BC">
      <w:pPr>
        <w:spacing w:line="560" w:lineRule="exact"/>
        <w:ind w:firstLine="200"/>
        <w:rPr>
          <w:rFonts w:ascii="仿宋_GB2312" w:eastAsia="仿宋_GB2312" w:hAnsi="宋体" w:cs="宋体"/>
          <w:kern w:val="0"/>
          <w:sz w:val="32"/>
          <w:szCs w:val="32"/>
        </w:rPr>
      </w:pPr>
    </w:p>
    <w:p w:rsidR="005765BC" w:rsidRDefault="005765BC">
      <w:pPr>
        <w:spacing w:line="560" w:lineRule="exact"/>
        <w:ind w:firstLine="200"/>
        <w:rPr>
          <w:rFonts w:ascii="仿宋_GB2312" w:eastAsia="仿宋_GB2312" w:hAnsi="宋体" w:cs="宋体"/>
          <w:kern w:val="0"/>
          <w:sz w:val="32"/>
          <w:szCs w:val="32"/>
        </w:rPr>
      </w:pPr>
    </w:p>
    <w:p w:rsidR="005765BC" w:rsidRDefault="005765BC">
      <w:pPr>
        <w:spacing w:line="560" w:lineRule="exact"/>
        <w:ind w:firstLine="200"/>
        <w:rPr>
          <w:rFonts w:ascii="仿宋_GB2312" w:eastAsia="仿宋_GB2312" w:hAnsi="宋体" w:cs="宋体"/>
          <w:kern w:val="0"/>
          <w:sz w:val="32"/>
          <w:szCs w:val="32"/>
        </w:rPr>
      </w:pPr>
    </w:p>
    <w:p w:rsidR="005765BC" w:rsidRDefault="00DB478F" w:rsidP="005765BC">
      <w:pPr>
        <w:spacing w:line="560" w:lineRule="exact"/>
        <w:ind w:firstLineChars="1900" w:firstLine="5850"/>
        <w:rPr>
          <w:rFonts w:ascii="仿宋_GB2312" w:eastAsia="仿宋_GB2312" w:hAnsi="宋体" w:cs="宋体"/>
          <w:kern w:val="0"/>
          <w:sz w:val="32"/>
          <w:szCs w:val="32"/>
        </w:rPr>
      </w:pPr>
      <w:r>
        <w:rPr>
          <w:rFonts w:ascii="仿宋_GB2312" w:eastAsia="仿宋_GB2312" w:hAnsi="宋体" w:cs="宋体" w:hint="eastAsia"/>
          <w:kern w:val="0"/>
          <w:sz w:val="32"/>
          <w:szCs w:val="32"/>
        </w:rPr>
        <w:t>南京市中医院</w:t>
      </w:r>
    </w:p>
    <w:p w:rsidR="005765BC" w:rsidRDefault="00DB478F" w:rsidP="005765BC">
      <w:pPr>
        <w:spacing w:line="560" w:lineRule="exact"/>
        <w:ind w:firstLineChars="1800" w:firstLine="5542"/>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025</w:t>
      </w:r>
      <w:r>
        <w:rPr>
          <w:rFonts w:ascii="仿宋_GB2312" w:eastAsia="仿宋_GB2312" w:hAnsi="宋体" w:cs="宋体" w:hint="eastAsia"/>
          <w:kern w:val="0"/>
          <w:sz w:val="32"/>
          <w:szCs w:val="32"/>
        </w:rPr>
        <w:t>年</w:t>
      </w:r>
      <w:r>
        <w:rPr>
          <w:rFonts w:ascii="仿宋_GB2312" w:eastAsia="仿宋_GB2312" w:hAnsi="宋体" w:cs="宋体"/>
          <w:kern w:val="0"/>
          <w:sz w:val="32"/>
          <w:szCs w:val="32"/>
        </w:rPr>
        <w:t>6</w:t>
      </w:r>
      <w:r>
        <w:rPr>
          <w:rFonts w:ascii="仿宋_GB2312" w:eastAsia="仿宋_GB2312" w:hAnsi="宋体" w:cs="宋体" w:hint="eastAsia"/>
          <w:kern w:val="0"/>
          <w:sz w:val="32"/>
          <w:szCs w:val="32"/>
        </w:rPr>
        <w:t>月</w:t>
      </w:r>
      <w:r>
        <w:rPr>
          <w:rFonts w:ascii="仿宋_GB2312" w:eastAsia="仿宋_GB2312" w:hAnsi="宋体" w:cs="宋体"/>
          <w:kern w:val="0"/>
          <w:sz w:val="32"/>
          <w:szCs w:val="32"/>
        </w:rPr>
        <w:t>27</w:t>
      </w:r>
      <w:r>
        <w:rPr>
          <w:rFonts w:ascii="仿宋_GB2312" w:eastAsia="仿宋_GB2312" w:hAnsi="宋体" w:cs="宋体" w:hint="eastAsia"/>
          <w:kern w:val="0"/>
          <w:sz w:val="32"/>
          <w:szCs w:val="32"/>
        </w:rPr>
        <w:t>日</w:t>
      </w:r>
    </w:p>
    <w:p w:rsidR="005765BC" w:rsidRDefault="005765BC">
      <w:pPr>
        <w:jc w:val="center"/>
        <w:rPr>
          <w:rFonts w:ascii="仿宋_GB2312" w:eastAsia="仿宋_GB2312" w:hAnsi="宋体" w:cs="宋体"/>
          <w:kern w:val="0"/>
          <w:sz w:val="32"/>
          <w:szCs w:val="32"/>
        </w:rPr>
      </w:pPr>
    </w:p>
    <w:p w:rsidR="005765BC" w:rsidRDefault="005765BC">
      <w:pPr>
        <w:jc w:val="center"/>
        <w:rPr>
          <w:rFonts w:ascii="仿宋_GB2312" w:eastAsia="仿宋_GB2312" w:hAnsi="宋体" w:cs="宋体"/>
          <w:kern w:val="0"/>
          <w:sz w:val="32"/>
          <w:szCs w:val="32"/>
        </w:rPr>
      </w:pPr>
    </w:p>
    <w:p w:rsidR="005765BC" w:rsidRDefault="005765BC">
      <w:pPr>
        <w:jc w:val="center"/>
        <w:rPr>
          <w:rFonts w:ascii="仿宋_GB2312" w:eastAsia="仿宋_GB2312" w:hAnsi="宋体" w:cs="宋体"/>
          <w:kern w:val="0"/>
          <w:sz w:val="32"/>
          <w:szCs w:val="32"/>
        </w:rPr>
      </w:pPr>
    </w:p>
    <w:p w:rsidR="005765BC" w:rsidRDefault="005765BC">
      <w:pPr>
        <w:jc w:val="center"/>
        <w:rPr>
          <w:rFonts w:ascii="仿宋_GB2312" w:eastAsia="仿宋_GB2312" w:hAnsi="宋体" w:cs="宋体"/>
          <w:kern w:val="0"/>
          <w:sz w:val="32"/>
          <w:szCs w:val="32"/>
        </w:rPr>
      </w:pPr>
    </w:p>
    <w:p w:rsidR="005765BC" w:rsidRDefault="005765BC">
      <w:pPr>
        <w:rPr>
          <w:rFonts w:ascii="仿宋_GB2312" w:eastAsia="仿宋_GB2312" w:hAnsi="宋体" w:cs="宋体"/>
          <w:kern w:val="0"/>
          <w:sz w:val="32"/>
          <w:szCs w:val="32"/>
        </w:rPr>
      </w:pPr>
    </w:p>
    <w:p w:rsidR="005765BC" w:rsidRDefault="00DB478F">
      <w:pPr>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部门整体绩效评价指标体系得分情况</w:t>
      </w:r>
    </w:p>
    <w:tbl>
      <w:tblPr>
        <w:tblStyle w:val="1"/>
        <w:tblW w:w="6234" w:type="pct"/>
        <w:jc w:val="center"/>
        <w:tblLayout w:type="fixed"/>
        <w:tblLook w:val="04A0"/>
      </w:tblPr>
      <w:tblGrid>
        <w:gridCol w:w="875"/>
        <w:gridCol w:w="873"/>
        <w:gridCol w:w="1305"/>
        <w:gridCol w:w="3112"/>
        <w:gridCol w:w="1264"/>
        <w:gridCol w:w="1020"/>
        <w:gridCol w:w="1157"/>
        <w:gridCol w:w="436"/>
        <w:gridCol w:w="591"/>
      </w:tblGrid>
      <w:tr w:rsidR="005765BC">
        <w:trPr>
          <w:trHeight w:val="1418"/>
          <w:jc w:val="center"/>
        </w:trPr>
        <w:tc>
          <w:tcPr>
            <w:tcW w:w="411" w:type="pct"/>
            <w:vAlign w:val="center"/>
          </w:tcPr>
          <w:p w:rsidR="005765BC" w:rsidRDefault="00DB478F">
            <w:pPr>
              <w:jc w:val="center"/>
              <w:rPr>
                <w:rFonts w:ascii="黑体" w:eastAsia="黑体" w:hAnsi="黑体" w:cs="Times New Roman"/>
                <w:kern w:val="0"/>
                <w:sz w:val="24"/>
                <w:szCs w:val="24"/>
              </w:rPr>
            </w:pPr>
            <w:r>
              <w:rPr>
                <w:rFonts w:ascii="黑体" w:eastAsia="黑体" w:hAnsi="黑体" w:cs="Times New Roman"/>
                <w:kern w:val="0"/>
                <w:sz w:val="24"/>
                <w:szCs w:val="24"/>
              </w:rPr>
              <w:t>一级指标</w:t>
            </w:r>
          </w:p>
        </w:tc>
        <w:tc>
          <w:tcPr>
            <w:tcW w:w="410" w:type="pct"/>
            <w:vAlign w:val="center"/>
          </w:tcPr>
          <w:p w:rsidR="005765BC" w:rsidRDefault="00DB478F">
            <w:pPr>
              <w:jc w:val="center"/>
              <w:rPr>
                <w:rFonts w:ascii="黑体" w:eastAsia="黑体" w:hAnsi="黑体" w:cs="Times New Roman"/>
                <w:kern w:val="0"/>
                <w:sz w:val="24"/>
                <w:szCs w:val="24"/>
              </w:rPr>
            </w:pPr>
            <w:r>
              <w:rPr>
                <w:rFonts w:ascii="黑体" w:eastAsia="黑体" w:hAnsi="黑体" w:cs="Times New Roman"/>
                <w:kern w:val="0"/>
                <w:sz w:val="24"/>
                <w:szCs w:val="24"/>
              </w:rPr>
              <w:t>二级指标</w:t>
            </w:r>
          </w:p>
        </w:tc>
        <w:tc>
          <w:tcPr>
            <w:tcW w:w="613" w:type="pct"/>
            <w:vAlign w:val="center"/>
          </w:tcPr>
          <w:p w:rsidR="005765BC" w:rsidRDefault="00DB478F">
            <w:pPr>
              <w:jc w:val="center"/>
              <w:rPr>
                <w:rFonts w:ascii="黑体" w:eastAsia="黑体" w:hAnsi="黑体" w:cs="Times New Roman"/>
                <w:kern w:val="0"/>
                <w:sz w:val="24"/>
                <w:szCs w:val="24"/>
              </w:rPr>
            </w:pPr>
            <w:r>
              <w:rPr>
                <w:rFonts w:ascii="黑体" w:eastAsia="黑体" w:hAnsi="黑体" w:cs="Times New Roman"/>
                <w:kern w:val="0"/>
                <w:sz w:val="24"/>
                <w:szCs w:val="24"/>
              </w:rPr>
              <w:t>三级指标</w:t>
            </w:r>
          </w:p>
        </w:tc>
        <w:tc>
          <w:tcPr>
            <w:tcW w:w="1462" w:type="pct"/>
            <w:vAlign w:val="center"/>
          </w:tcPr>
          <w:p w:rsidR="005765BC" w:rsidRDefault="00DB478F">
            <w:pPr>
              <w:jc w:val="center"/>
              <w:rPr>
                <w:rFonts w:ascii="黑体" w:eastAsia="黑体" w:hAnsi="黑体" w:cs="Times New Roman"/>
                <w:kern w:val="0"/>
                <w:sz w:val="24"/>
                <w:szCs w:val="24"/>
              </w:rPr>
            </w:pPr>
            <w:r>
              <w:rPr>
                <w:rFonts w:ascii="黑体" w:eastAsia="黑体" w:hAnsi="黑体" w:cs="Times New Roman"/>
                <w:kern w:val="0"/>
                <w:sz w:val="24"/>
                <w:szCs w:val="24"/>
              </w:rPr>
              <w:t>指标</w:t>
            </w:r>
            <w:r>
              <w:rPr>
                <w:rFonts w:ascii="黑体" w:eastAsia="黑体" w:hAnsi="黑体" w:cs="Times New Roman" w:hint="eastAsia"/>
                <w:kern w:val="0"/>
                <w:sz w:val="24"/>
                <w:szCs w:val="24"/>
              </w:rPr>
              <w:t>解释</w:t>
            </w:r>
          </w:p>
        </w:tc>
        <w:tc>
          <w:tcPr>
            <w:tcW w:w="594" w:type="pct"/>
            <w:vAlign w:val="center"/>
          </w:tcPr>
          <w:p w:rsidR="005765BC" w:rsidRDefault="00DB478F">
            <w:pPr>
              <w:jc w:val="center"/>
              <w:rPr>
                <w:rFonts w:ascii="黑体" w:eastAsia="黑体" w:hAnsi="黑体" w:cs="Times New Roman"/>
                <w:kern w:val="0"/>
                <w:sz w:val="24"/>
                <w:szCs w:val="24"/>
              </w:rPr>
            </w:pPr>
            <w:r>
              <w:rPr>
                <w:rFonts w:ascii="黑体" w:eastAsia="黑体" w:hAnsi="黑体" w:cs="Times New Roman" w:hint="eastAsia"/>
                <w:kern w:val="0"/>
                <w:sz w:val="24"/>
                <w:szCs w:val="24"/>
              </w:rPr>
              <w:t>评分标准</w:t>
            </w:r>
          </w:p>
        </w:tc>
        <w:tc>
          <w:tcPr>
            <w:tcW w:w="479" w:type="pct"/>
            <w:vAlign w:val="center"/>
          </w:tcPr>
          <w:p w:rsidR="005765BC" w:rsidRDefault="00DB478F">
            <w:pPr>
              <w:jc w:val="center"/>
              <w:rPr>
                <w:rFonts w:ascii="黑体" w:eastAsia="黑体" w:hAnsi="黑体" w:cs="Times New Roman"/>
                <w:kern w:val="0"/>
                <w:sz w:val="24"/>
                <w:szCs w:val="24"/>
              </w:rPr>
            </w:pPr>
            <w:r>
              <w:rPr>
                <w:rFonts w:ascii="黑体" w:eastAsia="黑体" w:hAnsi="黑体" w:cs="Times New Roman" w:hint="eastAsia"/>
                <w:kern w:val="0"/>
                <w:sz w:val="24"/>
                <w:szCs w:val="24"/>
              </w:rPr>
              <w:t>指标目标值</w:t>
            </w:r>
          </w:p>
        </w:tc>
        <w:tc>
          <w:tcPr>
            <w:tcW w:w="544" w:type="pct"/>
            <w:vAlign w:val="center"/>
          </w:tcPr>
          <w:p w:rsidR="005765BC" w:rsidRDefault="00DB478F">
            <w:pPr>
              <w:jc w:val="center"/>
              <w:rPr>
                <w:rFonts w:ascii="黑体" w:eastAsia="黑体" w:hAnsi="黑体" w:cs="Times New Roman"/>
                <w:kern w:val="0"/>
                <w:sz w:val="24"/>
                <w:szCs w:val="24"/>
              </w:rPr>
            </w:pPr>
            <w:r>
              <w:rPr>
                <w:rFonts w:ascii="黑体" w:eastAsia="黑体" w:hAnsi="黑体" w:cs="Times New Roman" w:hint="eastAsia"/>
                <w:kern w:val="0"/>
                <w:sz w:val="24"/>
                <w:szCs w:val="24"/>
              </w:rPr>
              <w:t>全年实际完成值</w:t>
            </w:r>
          </w:p>
        </w:tc>
        <w:tc>
          <w:tcPr>
            <w:tcW w:w="205" w:type="pct"/>
            <w:vAlign w:val="center"/>
          </w:tcPr>
          <w:p w:rsidR="005765BC" w:rsidRDefault="00DB478F">
            <w:pPr>
              <w:jc w:val="center"/>
              <w:rPr>
                <w:rFonts w:ascii="黑体" w:eastAsia="黑体" w:hAnsi="黑体" w:cs="Times New Roman"/>
                <w:kern w:val="0"/>
                <w:sz w:val="24"/>
                <w:szCs w:val="24"/>
              </w:rPr>
            </w:pPr>
            <w:r>
              <w:rPr>
                <w:rFonts w:ascii="黑体" w:eastAsia="黑体" w:hAnsi="黑体" w:cs="Times New Roman" w:hint="eastAsia"/>
                <w:kern w:val="0"/>
                <w:sz w:val="24"/>
                <w:szCs w:val="24"/>
              </w:rPr>
              <w:t>指标分值</w:t>
            </w:r>
          </w:p>
        </w:tc>
        <w:tc>
          <w:tcPr>
            <w:tcW w:w="278" w:type="pct"/>
            <w:vAlign w:val="center"/>
          </w:tcPr>
          <w:p w:rsidR="005765BC" w:rsidRDefault="00DB478F">
            <w:pPr>
              <w:jc w:val="center"/>
              <w:rPr>
                <w:rFonts w:ascii="黑体" w:eastAsia="黑体" w:hAnsi="黑体" w:cs="Times New Roman"/>
                <w:kern w:val="0"/>
                <w:sz w:val="24"/>
                <w:szCs w:val="24"/>
              </w:rPr>
            </w:pPr>
            <w:r>
              <w:rPr>
                <w:rFonts w:ascii="黑体" w:eastAsia="黑体" w:hAnsi="黑体" w:cs="Times New Roman" w:hint="eastAsia"/>
                <w:kern w:val="0"/>
                <w:sz w:val="24"/>
                <w:szCs w:val="24"/>
              </w:rPr>
              <w:t>实际得分</w:t>
            </w:r>
          </w:p>
        </w:tc>
      </w:tr>
      <w:tr w:rsidR="005765BC">
        <w:trPr>
          <w:jc w:val="center"/>
        </w:trPr>
        <w:tc>
          <w:tcPr>
            <w:tcW w:w="411" w:type="pct"/>
            <w:vMerge w:val="restar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部门决策</w:t>
            </w:r>
          </w:p>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lastRenderedPageBreak/>
              <w:t>（</w:t>
            </w:r>
            <w:r>
              <w:rPr>
                <w:rFonts w:ascii="Calibri" w:eastAsia="宋体" w:hAnsi="Calibri" w:cs="Times New Roman" w:hint="eastAsia"/>
                <w:kern w:val="0"/>
                <w:sz w:val="20"/>
                <w:szCs w:val="20"/>
              </w:rPr>
              <w:t>15</w:t>
            </w:r>
            <w:r>
              <w:rPr>
                <w:rFonts w:ascii="Calibri" w:eastAsia="宋体" w:hAnsi="Calibri" w:cs="Times New Roman" w:hint="eastAsia"/>
                <w:kern w:val="0"/>
                <w:sz w:val="20"/>
                <w:szCs w:val="20"/>
              </w:rPr>
              <w:t>分）</w:t>
            </w:r>
          </w:p>
        </w:tc>
        <w:tc>
          <w:tcPr>
            <w:tcW w:w="410" w:type="pct"/>
            <w:vMerge w:val="restar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lastRenderedPageBreak/>
              <w:t>决策机制</w:t>
            </w: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决策制度的科学性</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部门是否建立了决策制度，决策制度是否符合上级要求，是否科学可</w:t>
            </w:r>
            <w:r>
              <w:rPr>
                <w:rFonts w:ascii="Calibri" w:eastAsia="宋体" w:hAnsi="Calibri" w:cs="Times New Roman" w:hint="eastAsia"/>
                <w:kern w:val="0"/>
                <w:sz w:val="20"/>
                <w:szCs w:val="20"/>
              </w:rPr>
              <w:lastRenderedPageBreak/>
              <w:t>行。</w:t>
            </w:r>
          </w:p>
        </w:tc>
        <w:tc>
          <w:tcPr>
            <w:tcW w:w="594"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lastRenderedPageBreak/>
              <w:t>建立了决策制度（</w:t>
            </w:r>
            <w:r>
              <w:rPr>
                <w:rFonts w:ascii="Calibri" w:eastAsia="宋体" w:hAnsi="Calibri" w:cs="Times New Roman"/>
                <w:kern w:val="0"/>
                <w:sz w:val="20"/>
                <w:szCs w:val="20"/>
              </w:rPr>
              <w:t>1</w:t>
            </w:r>
            <w:r>
              <w:rPr>
                <w:rFonts w:ascii="Calibri" w:eastAsia="宋体" w:hAnsi="Calibri" w:cs="Times New Roman" w:hint="eastAsia"/>
                <w:kern w:val="0"/>
                <w:sz w:val="20"/>
                <w:szCs w:val="20"/>
              </w:rPr>
              <w:t>分）</w:t>
            </w:r>
            <w:r>
              <w:rPr>
                <w:rFonts w:ascii="Calibri" w:eastAsia="宋体" w:hAnsi="Calibri" w:cs="Times New Roman" w:hint="eastAsia"/>
                <w:kern w:val="0"/>
                <w:sz w:val="20"/>
                <w:szCs w:val="20"/>
              </w:rPr>
              <w:lastRenderedPageBreak/>
              <w:t>决策制度符合上级要求并科学可行（</w:t>
            </w:r>
            <w:r>
              <w:rPr>
                <w:rFonts w:ascii="Calibri" w:eastAsia="宋体" w:hAnsi="Calibri" w:cs="Times New Roman" w:hint="eastAsia"/>
                <w:kern w:val="0"/>
                <w:sz w:val="20"/>
                <w:szCs w:val="20"/>
              </w:rPr>
              <w:t>1</w:t>
            </w:r>
            <w:r>
              <w:rPr>
                <w:rFonts w:ascii="Calibri" w:eastAsia="宋体" w:hAnsi="Calibri"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lastRenderedPageBreak/>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2</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2</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ign w:val="center"/>
          </w:tcPr>
          <w:p w:rsidR="005765BC" w:rsidRDefault="005765BC">
            <w:pPr>
              <w:jc w:val="center"/>
              <w:rPr>
                <w:rFonts w:ascii="Calibri" w:eastAsia="宋体" w:hAnsi="Calibri" w:cs="Times New Roman"/>
                <w:kern w:val="0"/>
                <w:sz w:val="20"/>
                <w:szCs w:val="20"/>
              </w:rPr>
            </w:pP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决策流程的规范性</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决策流程设计是否依据充分，是否规范。</w:t>
            </w:r>
          </w:p>
        </w:tc>
        <w:tc>
          <w:tcPr>
            <w:tcW w:w="594"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决策流程依据充分（</w:t>
            </w:r>
            <w:r>
              <w:rPr>
                <w:rFonts w:ascii="Calibri" w:eastAsia="宋体" w:hAnsi="Calibri" w:cs="Times New Roman" w:hint="eastAsia"/>
                <w:kern w:val="0"/>
                <w:sz w:val="20"/>
                <w:szCs w:val="20"/>
              </w:rPr>
              <w:t>1</w:t>
            </w:r>
            <w:r>
              <w:rPr>
                <w:rFonts w:ascii="Calibri" w:eastAsia="宋体" w:hAnsi="Calibri" w:cs="Times New Roman" w:hint="eastAsia"/>
                <w:kern w:val="0"/>
                <w:sz w:val="20"/>
                <w:szCs w:val="20"/>
              </w:rPr>
              <w:t>分）规范（</w:t>
            </w:r>
            <w:r>
              <w:rPr>
                <w:rFonts w:ascii="Calibri" w:eastAsia="宋体" w:hAnsi="Calibri" w:cs="Times New Roman" w:hint="eastAsia"/>
                <w:kern w:val="0"/>
                <w:sz w:val="20"/>
                <w:szCs w:val="20"/>
              </w:rPr>
              <w:t>1</w:t>
            </w:r>
            <w:r>
              <w:rPr>
                <w:rFonts w:ascii="Calibri" w:eastAsia="宋体" w:hAnsi="Calibri"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2</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2</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ign w:val="center"/>
          </w:tcPr>
          <w:p w:rsidR="005765BC" w:rsidRDefault="005765BC">
            <w:pPr>
              <w:jc w:val="center"/>
              <w:rPr>
                <w:rFonts w:ascii="Calibri" w:eastAsia="宋体" w:hAnsi="Calibri" w:cs="Times New Roman"/>
                <w:kern w:val="0"/>
                <w:sz w:val="20"/>
                <w:szCs w:val="20"/>
              </w:rPr>
            </w:pP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决策执行监督制衡机制</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部门决策过程中，是否建立监督机制，监督机制是否有效执行。</w:t>
            </w:r>
          </w:p>
        </w:tc>
        <w:tc>
          <w:tcPr>
            <w:tcW w:w="594"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决策过程中建立监督机制（</w:t>
            </w:r>
            <w:r>
              <w:rPr>
                <w:rFonts w:ascii="Calibri" w:eastAsia="宋体" w:hAnsi="Calibri" w:cs="Times New Roman" w:hint="eastAsia"/>
                <w:kern w:val="0"/>
                <w:sz w:val="20"/>
                <w:szCs w:val="20"/>
              </w:rPr>
              <w:t>1</w:t>
            </w:r>
            <w:r>
              <w:rPr>
                <w:rFonts w:ascii="Calibri" w:eastAsia="宋体" w:hAnsi="Calibri" w:cs="Times New Roman" w:hint="eastAsia"/>
                <w:kern w:val="0"/>
                <w:sz w:val="20"/>
                <w:szCs w:val="20"/>
              </w:rPr>
              <w:t>分）监督机制有效执行（</w:t>
            </w:r>
            <w:r>
              <w:rPr>
                <w:rFonts w:ascii="Calibri" w:eastAsia="宋体" w:hAnsi="Calibri" w:cs="Times New Roman" w:hint="eastAsia"/>
                <w:kern w:val="0"/>
                <w:sz w:val="20"/>
                <w:szCs w:val="20"/>
              </w:rPr>
              <w:t>1</w:t>
            </w:r>
            <w:r>
              <w:rPr>
                <w:rFonts w:ascii="Calibri" w:eastAsia="宋体" w:hAnsi="Calibri"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2</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2</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restar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中长期规划</w:t>
            </w: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中长期规划明确性</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部门是否具有明确的中长期规划。</w:t>
            </w:r>
          </w:p>
        </w:tc>
        <w:tc>
          <w:tcPr>
            <w:tcW w:w="594"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有明确的中长期规划（</w:t>
            </w:r>
            <w:r>
              <w:rPr>
                <w:rFonts w:ascii="Calibri" w:eastAsia="宋体" w:hAnsi="Calibri" w:cs="Times New Roman" w:hint="eastAsia"/>
                <w:kern w:val="0"/>
                <w:sz w:val="20"/>
                <w:szCs w:val="20"/>
              </w:rPr>
              <w:t>2</w:t>
            </w:r>
            <w:r>
              <w:rPr>
                <w:rFonts w:ascii="Calibri" w:eastAsia="宋体" w:hAnsi="Calibri"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kern w:val="0"/>
                <w:sz w:val="20"/>
                <w:szCs w:val="20"/>
              </w:rPr>
              <w:t>2</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2</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ign w:val="center"/>
          </w:tcPr>
          <w:p w:rsidR="005765BC" w:rsidRDefault="005765BC">
            <w:pPr>
              <w:jc w:val="center"/>
              <w:rPr>
                <w:rFonts w:ascii="Calibri" w:eastAsia="宋体" w:hAnsi="Calibri" w:cs="Times New Roman"/>
                <w:kern w:val="0"/>
                <w:sz w:val="20"/>
                <w:szCs w:val="20"/>
              </w:rPr>
            </w:pP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中长期规划与部门职能的匹配性</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部门中长期规划是否与部门职能相匹配。</w:t>
            </w:r>
          </w:p>
        </w:tc>
        <w:tc>
          <w:tcPr>
            <w:tcW w:w="594"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中长期规划与部门职能相匹配（</w:t>
            </w:r>
            <w:r>
              <w:rPr>
                <w:rFonts w:ascii="Calibri" w:eastAsia="宋体" w:hAnsi="Calibri" w:cs="Times New Roman" w:hint="eastAsia"/>
                <w:kern w:val="0"/>
                <w:sz w:val="20"/>
                <w:szCs w:val="20"/>
              </w:rPr>
              <w:t>1</w:t>
            </w:r>
            <w:r>
              <w:rPr>
                <w:rFonts w:ascii="Calibri" w:eastAsia="宋体" w:hAnsi="Calibri"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restar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年度工作计划</w:t>
            </w: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年度工作计划明确性</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部门是否具有明确的年度工作计划。</w:t>
            </w:r>
          </w:p>
        </w:tc>
        <w:tc>
          <w:tcPr>
            <w:tcW w:w="594"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有明确的年度工作计划（</w:t>
            </w:r>
            <w:r>
              <w:rPr>
                <w:rFonts w:ascii="Calibri" w:eastAsia="宋体" w:hAnsi="Calibri" w:cs="Times New Roman" w:hint="eastAsia"/>
                <w:kern w:val="0"/>
                <w:sz w:val="20"/>
                <w:szCs w:val="20"/>
              </w:rPr>
              <w:t>2</w:t>
            </w:r>
            <w:r>
              <w:rPr>
                <w:rFonts w:ascii="Calibri" w:eastAsia="宋体" w:hAnsi="Calibri"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2</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2</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ign w:val="center"/>
          </w:tcPr>
          <w:p w:rsidR="005765BC" w:rsidRDefault="005765BC">
            <w:pPr>
              <w:jc w:val="center"/>
              <w:rPr>
                <w:rFonts w:ascii="Calibri" w:eastAsia="宋体" w:hAnsi="Calibri" w:cs="Times New Roman"/>
                <w:kern w:val="0"/>
                <w:sz w:val="20"/>
                <w:szCs w:val="20"/>
              </w:rPr>
            </w:pP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年度工作计划与部门职能的匹配性</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年度工作计划是否与部门职能相匹配。</w:t>
            </w:r>
          </w:p>
        </w:tc>
        <w:tc>
          <w:tcPr>
            <w:tcW w:w="594"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年度工作计划与部门职能相匹配（</w:t>
            </w:r>
            <w:r>
              <w:rPr>
                <w:rFonts w:ascii="Calibri" w:eastAsia="宋体" w:hAnsi="Calibri" w:cs="Times New Roman" w:hint="eastAsia"/>
                <w:kern w:val="0"/>
                <w:sz w:val="20"/>
                <w:szCs w:val="20"/>
              </w:rPr>
              <w:t>1</w:t>
            </w:r>
            <w:r>
              <w:rPr>
                <w:rFonts w:ascii="Calibri" w:eastAsia="宋体" w:hAnsi="Calibri"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restar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部门预算编制</w:t>
            </w: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预算编制科学规范</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内部预算编制是否有相应的制度保障，流程设计是否科学规范，执行是否有效。</w:t>
            </w:r>
          </w:p>
        </w:tc>
        <w:tc>
          <w:tcPr>
            <w:tcW w:w="594"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预算编制有相应的制度保障（</w:t>
            </w:r>
            <w:r>
              <w:rPr>
                <w:rFonts w:ascii="Calibri" w:eastAsia="宋体" w:hAnsi="Calibri" w:cs="Times New Roman" w:hint="eastAsia"/>
                <w:kern w:val="0"/>
                <w:sz w:val="20"/>
                <w:szCs w:val="20"/>
              </w:rPr>
              <w:t>1</w:t>
            </w:r>
            <w:r>
              <w:rPr>
                <w:rFonts w:ascii="Calibri" w:eastAsia="宋体" w:hAnsi="Calibri" w:cs="Times New Roman" w:hint="eastAsia"/>
                <w:kern w:val="0"/>
                <w:sz w:val="20"/>
                <w:szCs w:val="20"/>
              </w:rPr>
              <w:t>分）流程设计科学规范，执行有效（</w:t>
            </w:r>
            <w:r>
              <w:rPr>
                <w:rFonts w:ascii="Calibri" w:eastAsia="宋体" w:hAnsi="Calibri" w:cs="Times New Roman" w:hint="eastAsia"/>
                <w:kern w:val="0"/>
                <w:sz w:val="20"/>
                <w:szCs w:val="20"/>
              </w:rPr>
              <w:t>1</w:t>
            </w:r>
            <w:r>
              <w:rPr>
                <w:rFonts w:ascii="Calibri" w:eastAsia="宋体" w:hAnsi="Calibri"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2</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2</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ign w:val="center"/>
          </w:tcPr>
          <w:p w:rsidR="005765BC" w:rsidRDefault="005765BC">
            <w:pPr>
              <w:jc w:val="center"/>
              <w:rPr>
                <w:rFonts w:ascii="Calibri" w:eastAsia="宋体" w:hAnsi="Calibri" w:cs="Times New Roman"/>
                <w:kern w:val="0"/>
                <w:sz w:val="20"/>
                <w:szCs w:val="20"/>
              </w:rPr>
            </w:pP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预算编制与重点工作任务的匹配性</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内部预算编制是否与重点工作任务相匹配。</w:t>
            </w:r>
          </w:p>
        </w:tc>
        <w:tc>
          <w:tcPr>
            <w:tcW w:w="594"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内部预算编制与重点工作任务相匹配（</w:t>
            </w:r>
            <w:r>
              <w:rPr>
                <w:rFonts w:ascii="Calibri" w:eastAsia="宋体" w:hAnsi="Calibri" w:cs="Times New Roman" w:hint="eastAsia"/>
                <w:kern w:val="0"/>
                <w:sz w:val="20"/>
                <w:szCs w:val="20"/>
              </w:rPr>
              <w:t>1</w:t>
            </w:r>
            <w:r>
              <w:rPr>
                <w:rFonts w:ascii="Calibri" w:eastAsia="宋体" w:hAnsi="Calibri"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kern w:val="0"/>
                <w:sz w:val="20"/>
                <w:szCs w:val="20"/>
              </w:rPr>
              <w:t>1</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r>
      <w:tr w:rsidR="005765BC">
        <w:trPr>
          <w:jc w:val="center"/>
        </w:trPr>
        <w:tc>
          <w:tcPr>
            <w:tcW w:w="411" w:type="pct"/>
            <w:vMerge w:val="restar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部门管理</w:t>
            </w:r>
          </w:p>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w:t>
            </w:r>
            <w:r>
              <w:rPr>
                <w:rFonts w:ascii="Calibri" w:eastAsia="宋体" w:hAnsi="Calibri" w:cs="Times New Roman" w:hint="eastAsia"/>
                <w:kern w:val="0"/>
                <w:sz w:val="20"/>
                <w:szCs w:val="20"/>
              </w:rPr>
              <w:t>20</w:t>
            </w:r>
            <w:r>
              <w:rPr>
                <w:rFonts w:ascii="Calibri" w:eastAsia="宋体" w:hAnsi="Calibri" w:cs="Times New Roman" w:hint="eastAsia"/>
                <w:kern w:val="0"/>
                <w:sz w:val="20"/>
                <w:szCs w:val="20"/>
              </w:rPr>
              <w:t>）</w:t>
            </w:r>
          </w:p>
          <w:p w:rsidR="005765BC" w:rsidRDefault="005765BC">
            <w:pPr>
              <w:jc w:val="center"/>
              <w:rPr>
                <w:rFonts w:ascii="Calibri" w:eastAsia="宋体" w:hAnsi="Calibri" w:cs="Times New Roman"/>
                <w:kern w:val="0"/>
                <w:sz w:val="20"/>
                <w:szCs w:val="20"/>
              </w:rPr>
            </w:pPr>
          </w:p>
        </w:tc>
        <w:tc>
          <w:tcPr>
            <w:tcW w:w="410" w:type="pct"/>
            <w:vMerge w:val="restar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预算执行</w:t>
            </w: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部门预算执行率</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部门预算执行进度情况。</w:t>
            </w:r>
          </w:p>
        </w:tc>
        <w:tc>
          <w:tcPr>
            <w:tcW w:w="594" w:type="pct"/>
            <w:vAlign w:val="center"/>
          </w:tcPr>
          <w:p w:rsidR="005765BC" w:rsidRDefault="00DB478F">
            <w:pPr>
              <w:rPr>
                <w:rFonts w:ascii="Calibri" w:eastAsia="宋体" w:hAnsi="Calibri" w:cs="Times New Roman"/>
                <w:kern w:val="0"/>
                <w:sz w:val="15"/>
                <w:szCs w:val="15"/>
              </w:rPr>
            </w:pPr>
            <w:r>
              <w:rPr>
                <w:rFonts w:ascii="宋体" w:eastAsia="宋体" w:hAnsi="宋体" w:cs="宋体" w:hint="eastAsia"/>
                <w:kern w:val="0"/>
                <w:sz w:val="15"/>
                <w:szCs w:val="15"/>
              </w:rPr>
              <w:t>①</w:t>
            </w:r>
            <w:r>
              <w:rPr>
                <w:rFonts w:ascii="宋体" w:eastAsia="宋体" w:hAnsi="宋体" w:cs="宋体" w:hint="eastAsia"/>
                <w:kern w:val="0"/>
                <w:sz w:val="15"/>
                <w:szCs w:val="15"/>
              </w:rPr>
              <w:t>=</w:t>
            </w:r>
            <w:r>
              <w:rPr>
                <w:rFonts w:ascii="Calibri" w:eastAsia="宋体" w:hAnsi="Calibri" w:cs="Times New Roman"/>
                <w:kern w:val="0"/>
                <w:sz w:val="15"/>
                <w:szCs w:val="15"/>
              </w:rPr>
              <w:t>100%</w:t>
            </w:r>
            <w:r>
              <w:rPr>
                <w:rFonts w:ascii="Calibri" w:eastAsia="宋体" w:hAnsi="Calibri" w:cs="Times New Roman" w:hint="eastAsia"/>
                <w:kern w:val="0"/>
                <w:sz w:val="15"/>
                <w:szCs w:val="15"/>
              </w:rPr>
              <w:t>得</w:t>
            </w:r>
            <w:r>
              <w:rPr>
                <w:rFonts w:ascii="Calibri" w:eastAsia="宋体" w:hAnsi="Calibri" w:cs="Times New Roman" w:hint="eastAsia"/>
                <w:kern w:val="0"/>
                <w:sz w:val="15"/>
                <w:szCs w:val="15"/>
              </w:rPr>
              <w:t>2</w:t>
            </w:r>
            <w:r>
              <w:rPr>
                <w:rFonts w:ascii="Calibri" w:eastAsia="宋体" w:hAnsi="Calibri" w:cs="Times New Roman" w:hint="eastAsia"/>
                <w:kern w:val="0"/>
                <w:sz w:val="15"/>
                <w:szCs w:val="15"/>
              </w:rPr>
              <w:t>分</w:t>
            </w:r>
          </w:p>
          <w:p w:rsidR="005765BC" w:rsidRDefault="00DB478F">
            <w:pPr>
              <w:rPr>
                <w:rFonts w:ascii="Calibri" w:eastAsia="宋体" w:hAnsi="Calibri" w:cs="Times New Roman"/>
                <w:kern w:val="0"/>
                <w:sz w:val="15"/>
                <w:szCs w:val="15"/>
              </w:rPr>
            </w:pPr>
            <w:r>
              <w:rPr>
                <w:rFonts w:ascii="宋体" w:eastAsia="宋体" w:hAnsi="宋体" w:cs="宋体" w:hint="eastAsia"/>
                <w:kern w:val="0"/>
                <w:sz w:val="15"/>
                <w:szCs w:val="15"/>
              </w:rPr>
              <w:t>②</w:t>
            </w:r>
            <w:r>
              <w:rPr>
                <w:rFonts w:ascii="Calibri" w:eastAsia="宋体" w:hAnsi="Calibri" w:cs="Times New Roman" w:hint="eastAsia"/>
                <w:kern w:val="0"/>
                <w:sz w:val="15"/>
                <w:szCs w:val="15"/>
              </w:rPr>
              <w:t>100%-80%</w:t>
            </w:r>
            <w:r>
              <w:rPr>
                <w:rFonts w:ascii="Calibri" w:eastAsia="宋体" w:hAnsi="Calibri" w:cs="Times New Roman" w:hint="eastAsia"/>
                <w:kern w:val="0"/>
                <w:sz w:val="15"/>
                <w:szCs w:val="15"/>
              </w:rPr>
              <w:t>（含）得</w:t>
            </w:r>
            <w:r>
              <w:rPr>
                <w:rFonts w:ascii="Calibri" w:eastAsia="宋体" w:hAnsi="Calibri" w:cs="Times New Roman" w:hint="eastAsia"/>
                <w:kern w:val="0"/>
                <w:sz w:val="15"/>
                <w:szCs w:val="15"/>
              </w:rPr>
              <w:t>1</w:t>
            </w:r>
            <w:r>
              <w:rPr>
                <w:rFonts w:ascii="Calibri" w:eastAsia="宋体" w:hAnsi="Calibri" w:cs="Times New Roman"/>
                <w:kern w:val="0"/>
                <w:sz w:val="15"/>
                <w:szCs w:val="15"/>
              </w:rPr>
              <w:t>.5</w:t>
            </w:r>
            <w:r>
              <w:rPr>
                <w:rFonts w:ascii="Calibri" w:eastAsia="宋体" w:hAnsi="Calibri" w:cs="Times New Roman" w:hint="eastAsia"/>
                <w:kern w:val="0"/>
                <w:sz w:val="15"/>
                <w:szCs w:val="15"/>
              </w:rPr>
              <w:t>分</w:t>
            </w:r>
          </w:p>
          <w:p w:rsidR="005765BC" w:rsidRDefault="00DB478F">
            <w:pPr>
              <w:rPr>
                <w:rFonts w:ascii="Calibri" w:eastAsia="宋体" w:hAnsi="Calibri" w:cs="Times New Roman"/>
                <w:kern w:val="0"/>
                <w:sz w:val="15"/>
                <w:szCs w:val="15"/>
              </w:rPr>
            </w:pPr>
            <w:r>
              <w:rPr>
                <w:rFonts w:ascii="宋体" w:eastAsia="宋体" w:hAnsi="宋体" w:cs="宋体" w:hint="eastAsia"/>
                <w:kern w:val="0"/>
                <w:sz w:val="15"/>
                <w:szCs w:val="15"/>
              </w:rPr>
              <w:t>③</w:t>
            </w:r>
            <w:r>
              <w:rPr>
                <w:rFonts w:ascii="Calibri" w:eastAsia="宋体" w:hAnsi="Calibri" w:cs="Times New Roman"/>
                <w:kern w:val="0"/>
                <w:sz w:val="15"/>
                <w:szCs w:val="15"/>
              </w:rPr>
              <w:t>80</w:t>
            </w:r>
            <w:r>
              <w:rPr>
                <w:rFonts w:ascii="Calibri" w:eastAsia="宋体" w:hAnsi="Calibri" w:cs="Times New Roman" w:hint="eastAsia"/>
                <w:kern w:val="0"/>
                <w:sz w:val="15"/>
                <w:szCs w:val="15"/>
              </w:rPr>
              <w:t>%-</w:t>
            </w:r>
            <w:r>
              <w:rPr>
                <w:rFonts w:ascii="Calibri" w:eastAsia="宋体" w:hAnsi="Calibri" w:cs="Times New Roman"/>
                <w:kern w:val="0"/>
                <w:sz w:val="15"/>
                <w:szCs w:val="15"/>
              </w:rPr>
              <w:t>6</w:t>
            </w:r>
            <w:r>
              <w:rPr>
                <w:rFonts w:ascii="Calibri" w:eastAsia="宋体" w:hAnsi="Calibri" w:cs="Times New Roman" w:hint="eastAsia"/>
                <w:kern w:val="0"/>
                <w:sz w:val="15"/>
                <w:szCs w:val="15"/>
              </w:rPr>
              <w:t>0%</w:t>
            </w:r>
            <w:r>
              <w:rPr>
                <w:rFonts w:ascii="Calibri" w:eastAsia="宋体" w:hAnsi="Calibri" w:cs="Times New Roman" w:hint="eastAsia"/>
                <w:kern w:val="0"/>
                <w:sz w:val="15"/>
                <w:szCs w:val="15"/>
              </w:rPr>
              <w:t>（含）得</w:t>
            </w:r>
            <w:r>
              <w:rPr>
                <w:rFonts w:ascii="Calibri" w:eastAsia="宋体" w:hAnsi="Calibri" w:cs="Times New Roman" w:hint="eastAsia"/>
                <w:kern w:val="0"/>
                <w:sz w:val="15"/>
                <w:szCs w:val="15"/>
              </w:rPr>
              <w:t>1</w:t>
            </w:r>
            <w:r>
              <w:rPr>
                <w:rFonts w:ascii="Calibri" w:eastAsia="宋体" w:hAnsi="Calibri" w:cs="Times New Roman" w:hint="eastAsia"/>
                <w:kern w:val="0"/>
                <w:sz w:val="15"/>
                <w:szCs w:val="15"/>
              </w:rPr>
              <w:t>分</w:t>
            </w:r>
          </w:p>
          <w:p w:rsidR="005765BC" w:rsidRDefault="00DB478F">
            <w:pPr>
              <w:rPr>
                <w:rFonts w:ascii="Calibri" w:eastAsia="宋体" w:hAnsi="Calibri" w:cs="Times New Roman"/>
                <w:kern w:val="0"/>
                <w:sz w:val="20"/>
                <w:szCs w:val="20"/>
              </w:rPr>
            </w:pPr>
            <w:r>
              <w:rPr>
                <w:rFonts w:ascii="宋体" w:eastAsia="宋体" w:hAnsi="宋体" w:cs="宋体" w:hint="eastAsia"/>
                <w:kern w:val="0"/>
                <w:sz w:val="15"/>
                <w:szCs w:val="15"/>
              </w:rPr>
              <w:lastRenderedPageBreak/>
              <w:t>④</w:t>
            </w:r>
            <w:r>
              <w:rPr>
                <w:rFonts w:ascii="宋体" w:eastAsia="宋体" w:hAnsi="宋体" w:cs="宋体" w:hint="eastAsia"/>
                <w:kern w:val="0"/>
                <w:sz w:val="15"/>
                <w:szCs w:val="15"/>
              </w:rPr>
              <w:t>&lt;</w:t>
            </w:r>
            <w:r>
              <w:rPr>
                <w:rFonts w:ascii="宋体" w:eastAsia="宋体" w:hAnsi="宋体" w:cs="宋体"/>
                <w:kern w:val="0"/>
                <w:sz w:val="15"/>
                <w:szCs w:val="15"/>
              </w:rPr>
              <w:t>60%</w:t>
            </w:r>
            <w:r>
              <w:rPr>
                <w:rFonts w:ascii="宋体" w:eastAsia="宋体" w:hAnsi="宋体" w:cs="宋体" w:hint="eastAsia"/>
                <w:kern w:val="0"/>
                <w:sz w:val="15"/>
                <w:szCs w:val="15"/>
              </w:rPr>
              <w:t>得</w:t>
            </w:r>
            <w:r>
              <w:rPr>
                <w:rFonts w:ascii="宋体" w:eastAsia="宋体" w:hAnsi="宋体" w:cs="宋体" w:hint="eastAsia"/>
                <w:kern w:val="0"/>
                <w:sz w:val="15"/>
                <w:szCs w:val="15"/>
              </w:rPr>
              <w:t>0</w:t>
            </w:r>
            <w:r>
              <w:rPr>
                <w:rFonts w:ascii="宋体" w:eastAsia="宋体" w:hAnsi="宋体" w:cs="宋体" w:hint="eastAsia"/>
                <w:kern w:val="0"/>
                <w:sz w:val="15"/>
                <w:szCs w:val="15"/>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lastRenderedPageBreak/>
              <w:t>1</w:t>
            </w:r>
            <w:r>
              <w:rPr>
                <w:rFonts w:ascii="Calibri" w:eastAsia="宋体" w:hAnsi="Calibri" w:cs="Times New Roman"/>
                <w:kern w:val="0"/>
                <w:sz w:val="20"/>
                <w:szCs w:val="20"/>
              </w:rPr>
              <w:t>00%</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r>
              <w:rPr>
                <w:rFonts w:ascii="Calibri" w:eastAsia="宋体" w:hAnsi="Calibri" w:cs="Times New Roman"/>
                <w:kern w:val="0"/>
                <w:sz w:val="20"/>
                <w:szCs w:val="20"/>
              </w:rPr>
              <w:t>00%</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2</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kern w:val="0"/>
                <w:sz w:val="20"/>
                <w:szCs w:val="20"/>
              </w:rPr>
              <w:t>1.5</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ign w:val="center"/>
          </w:tcPr>
          <w:p w:rsidR="005765BC" w:rsidRDefault="005765BC">
            <w:pPr>
              <w:jc w:val="center"/>
              <w:rPr>
                <w:rFonts w:ascii="Calibri" w:eastAsia="宋体" w:hAnsi="Calibri" w:cs="Times New Roman"/>
                <w:kern w:val="0"/>
                <w:sz w:val="20"/>
                <w:szCs w:val="20"/>
              </w:rPr>
            </w:pP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专项资金执行率</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专项资金执行进度情况。</w:t>
            </w:r>
          </w:p>
        </w:tc>
        <w:tc>
          <w:tcPr>
            <w:tcW w:w="594" w:type="pct"/>
            <w:vAlign w:val="center"/>
          </w:tcPr>
          <w:p w:rsidR="005765BC" w:rsidRDefault="00DB478F">
            <w:pPr>
              <w:rPr>
                <w:rFonts w:ascii="Calibri" w:eastAsia="宋体" w:hAnsi="Calibri" w:cs="Times New Roman"/>
                <w:kern w:val="0"/>
                <w:sz w:val="15"/>
                <w:szCs w:val="15"/>
              </w:rPr>
            </w:pPr>
            <w:r>
              <w:rPr>
                <w:rFonts w:ascii="宋体" w:eastAsia="宋体" w:hAnsi="宋体" w:cs="宋体" w:hint="eastAsia"/>
                <w:kern w:val="0"/>
                <w:sz w:val="15"/>
                <w:szCs w:val="15"/>
              </w:rPr>
              <w:t>①</w:t>
            </w:r>
            <w:r>
              <w:rPr>
                <w:rFonts w:ascii="宋体" w:eastAsia="宋体" w:hAnsi="宋体" w:cs="宋体" w:hint="eastAsia"/>
                <w:kern w:val="0"/>
                <w:sz w:val="15"/>
                <w:szCs w:val="15"/>
              </w:rPr>
              <w:t>=</w:t>
            </w:r>
            <w:r>
              <w:rPr>
                <w:rFonts w:ascii="Calibri" w:eastAsia="宋体" w:hAnsi="Calibri" w:cs="Times New Roman"/>
                <w:kern w:val="0"/>
                <w:sz w:val="15"/>
                <w:szCs w:val="15"/>
              </w:rPr>
              <w:t>100%</w:t>
            </w:r>
            <w:r>
              <w:rPr>
                <w:rFonts w:ascii="Calibri" w:eastAsia="宋体" w:hAnsi="Calibri" w:cs="Times New Roman" w:hint="eastAsia"/>
                <w:kern w:val="0"/>
                <w:sz w:val="15"/>
                <w:szCs w:val="15"/>
              </w:rPr>
              <w:t>得</w:t>
            </w:r>
            <w:r>
              <w:rPr>
                <w:rFonts w:ascii="Calibri" w:eastAsia="宋体" w:hAnsi="Calibri" w:cs="Times New Roman" w:hint="eastAsia"/>
                <w:kern w:val="0"/>
                <w:sz w:val="15"/>
                <w:szCs w:val="15"/>
              </w:rPr>
              <w:t>2</w:t>
            </w:r>
            <w:r>
              <w:rPr>
                <w:rFonts w:ascii="Calibri" w:eastAsia="宋体" w:hAnsi="Calibri" w:cs="Times New Roman" w:hint="eastAsia"/>
                <w:kern w:val="0"/>
                <w:sz w:val="15"/>
                <w:szCs w:val="15"/>
              </w:rPr>
              <w:t>分</w:t>
            </w:r>
          </w:p>
          <w:p w:rsidR="005765BC" w:rsidRDefault="00DB478F">
            <w:pPr>
              <w:rPr>
                <w:rFonts w:ascii="Calibri" w:eastAsia="宋体" w:hAnsi="Calibri" w:cs="Times New Roman"/>
                <w:kern w:val="0"/>
                <w:sz w:val="15"/>
                <w:szCs w:val="15"/>
              </w:rPr>
            </w:pPr>
            <w:r>
              <w:rPr>
                <w:rFonts w:ascii="宋体" w:eastAsia="宋体" w:hAnsi="宋体" w:cs="宋体" w:hint="eastAsia"/>
                <w:kern w:val="0"/>
                <w:sz w:val="15"/>
                <w:szCs w:val="15"/>
              </w:rPr>
              <w:t>②</w:t>
            </w:r>
            <w:r>
              <w:rPr>
                <w:rFonts w:ascii="Calibri" w:eastAsia="宋体" w:hAnsi="Calibri" w:cs="Times New Roman" w:hint="eastAsia"/>
                <w:kern w:val="0"/>
                <w:sz w:val="15"/>
                <w:szCs w:val="15"/>
              </w:rPr>
              <w:t>100%-80%</w:t>
            </w:r>
            <w:r>
              <w:rPr>
                <w:rFonts w:ascii="Calibri" w:eastAsia="宋体" w:hAnsi="Calibri" w:cs="Times New Roman" w:hint="eastAsia"/>
                <w:kern w:val="0"/>
                <w:sz w:val="15"/>
                <w:szCs w:val="15"/>
              </w:rPr>
              <w:t>（含）得</w:t>
            </w:r>
            <w:r>
              <w:rPr>
                <w:rFonts w:ascii="Calibri" w:eastAsia="宋体" w:hAnsi="Calibri" w:cs="Times New Roman" w:hint="eastAsia"/>
                <w:kern w:val="0"/>
                <w:sz w:val="15"/>
                <w:szCs w:val="15"/>
              </w:rPr>
              <w:t>1</w:t>
            </w:r>
            <w:r>
              <w:rPr>
                <w:rFonts w:ascii="Calibri" w:eastAsia="宋体" w:hAnsi="Calibri" w:cs="Times New Roman"/>
                <w:kern w:val="0"/>
                <w:sz w:val="15"/>
                <w:szCs w:val="15"/>
              </w:rPr>
              <w:t>.5</w:t>
            </w:r>
            <w:r>
              <w:rPr>
                <w:rFonts w:ascii="Calibri" w:eastAsia="宋体" w:hAnsi="Calibri" w:cs="Times New Roman" w:hint="eastAsia"/>
                <w:kern w:val="0"/>
                <w:sz w:val="15"/>
                <w:szCs w:val="15"/>
              </w:rPr>
              <w:t>分</w:t>
            </w:r>
          </w:p>
          <w:p w:rsidR="005765BC" w:rsidRDefault="00DB478F">
            <w:pPr>
              <w:rPr>
                <w:rFonts w:ascii="Calibri" w:eastAsia="宋体" w:hAnsi="Calibri" w:cs="Times New Roman"/>
                <w:kern w:val="0"/>
                <w:sz w:val="15"/>
                <w:szCs w:val="15"/>
              </w:rPr>
            </w:pPr>
            <w:r>
              <w:rPr>
                <w:rFonts w:ascii="宋体" w:eastAsia="宋体" w:hAnsi="宋体" w:cs="宋体" w:hint="eastAsia"/>
                <w:kern w:val="0"/>
                <w:sz w:val="15"/>
                <w:szCs w:val="15"/>
              </w:rPr>
              <w:t>③</w:t>
            </w:r>
            <w:r>
              <w:rPr>
                <w:rFonts w:ascii="Calibri" w:eastAsia="宋体" w:hAnsi="Calibri" w:cs="Times New Roman"/>
                <w:kern w:val="0"/>
                <w:sz w:val="15"/>
                <w:szCs w:val="15"/>
              </w:rPr>
              <w:t>80</w:t>
            </w:r>
            <w:r>
              <w:rPr>
                <w:rFonts w:ascii="Calibri" w:eastAsia="宋体" w:hAnsi="Calibri" w:cs="Times New Roman" w:hint="eastAsia"/>
                <w:kern w:val="0"/>
                <w:sz w:val="15"/>
                <w:szCs w:val="15"/>
              </w:rPr>
              <w:t>%-</w:t>
            </w:r>
            <w:r>
              <w:rPr>
                <w:rFonts w:ascii="Calibri" w:eastAsia="宋体" w:hAnsi="Calibri" w:cs="Times New Roman"/>
                <w:kern w:val="0"/>
                <w:sz w:val="15"/>
                <w:szCs w:val="15"/>
              </w:rPr>
              <w:t>6</w:t>
            </w:r>
            <w:r>
              <w:rPr>
                <w:rFonts w:ascii="Calibri" w:eastAsia="宋体" w:hAnsi="Calibri" w:cs="Times New Roman" w:hint="eastAsia"/>
                <w:kern w:val="0"/>
                <w:sz w:val="15"/>
                <w:szCs w:val="15"/>
              </w:rPr>
              <w:t>0%</w:t>
            </w:r>
            <w:r>
              <w:rPr>
                <w:rFonts w:ascii="Calibri" w:eastAsia="宋体" w:hAnsi="Calibri" w:cs="Times New Roman" w:hint="eastAsia"/>
                <w:kern w:val="0"/>
                <w:sz w:val="15"/>
                <w:szCs w:val="15"/>
              </w:rPr>
              <w:t>（含）得</w:t>
            </w:r>
            <w:r>
              <w:rPr>
                <w:rFonts w:ascii="Calibri" w:eastAsia="宋体" w:hAnsi="Calibri" w:cs="Times New Roman" w:hint="eastAsia"/>
                <w:kern w:val="0"/>
                <w:sz w:val="15"/>
                <w:szCs w:val="15"/>
              </w:rPr>
              <w:t>1</w:t>
            </w:r>
            <w:r>
              <w:rPr>
                <w:rFonts w:ascii="Calibri" w:eastAsia="宋体" w:hAnsi="Calibri" w:cs="Times New Roman" w:hint="eastAsia"/>
                <w:kern w:val="0"/>
                <w:sz w:val="15"/>
                <w:szCs w:val="15"/>
              </w:rPr>
              <w:t>分</w:t>
            </w:r>
          </w:p>
          <w:p w:rsidR="005765BC" w:rsidRDefault="00DB478F">
            <w:pPr>
              <w:rPr>
                <w:rFonts w:ascii="Calibri" w:eastAsia="宋体" w:hAnsi="Calibri" w:cs="Times New Roman"/>
                <w:kern w:val="0"/>
                <w:sz w:val="20"/>
                <w:szCs w:val="20"/>
              </w:rPr>
            </w:pPr>
            <w:r>
              <w:rPr>
                <w:rFonts w:ascii="宋体" w:eastAsia="宋体" w:hAnsi="宋体" w:cs="宋体" w:hint="eastAsia"/>
                <w:kern w:val="0"/>
                <w:sz w:val="15"/>
                <w:szCs w:val="15"/>
              </w:rPr>
              <w:t>④</w:t>
            </w:r>
            <w:r>
              <w:rPr>
                <w:rFonts w:ascii="宋体" w:eastAsia="宋体" w:hAnsi="宋体" w:cs="宋体" w:hint="eastAsia"/>
                <w:kern w:val="0"/>
                <w:sz w:val="15"/>
                <w:szCs w:val="15"/>
              </w:rPr>
              <w:t>&lt;</w:t>
            </w:r>
            <w:r>
              <w:rPr>
                <w:rFonts w:ascii="宋体" w:eastAsia="宋体" w:hAnsi="宋体" w:cs="宋体"/>
                <w:kern w:val="0"/>
                <w:sz w:val="15"/>
                <w:szCs w:val="15"/>
              </w:rPr>
              <w:t>60%</w:t>
            </w:r>
            <w:r>
              <w:rPr>
                <w:rFonts w:ascii="宋体" w:eastAsia="宋体" w:hAnsi="宋体" w:cs="宋体" w:hint="eastAsia"/>
                <w:kern w:val="0"/>
                <w:sz w:val="15"/>
                <w:szCs w:val="15"/>
              </w:rPr>
              <w:t>得</w:t>
            </w:r>
            <w:r>
              <w:rPr>
                <w:rFonts w:ascii="宋体" w:eastAsia="宋体" w:hAnsi="宋体" w:cs="宋体" w:hint="eastAsia"/>
                <w:kern w:val="0"/>
                <w:sz w:val="15"/>
                <w:szCs w:val="15"/>
              </w:rPr>
              <w:t>0</w:t>
            </w:r>
            <w:r>
              <w:rPr>
                <w:rFonts w:ascii="宋体" w:eastAsia="宋体" w:hAnsi="宋体" w:cs="宋体" w:hint="eastAsia"/>
                <w:kern w:val="0"/>
                <w:sz w:val="15"/>
                <w:szCs w:val="15"/>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r>
              <w:rPr>
                <w:rFonts w:ascii="Calibri" w:eastAsia="宋体" w:hAnsi="Calibri" w:cs="Times New Roman"/>
                <w:kern w:val="0"/>
                <w:sz w:val="20"/>
                <w:szCs w:val="20"/>
              </w:rPr>
              <w:t>00%</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r>
              <w:rPr>
                <w:rFonts w:ascii="Calibri" w:eastAsia="宋体" w:hAnsi="Calibri" w:cs="Times New Roman"/>
                <w:kern w:val="0"/>
                <w:sz w:val="20"/>
                <w:szCs w:val="20"/>
              </w:rPr>
              <w:t>00%</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2</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kern w:val="0"/>
                <w:sz w:val="20"/>
                <w:szCs w:val="20"/>
              </w:rPr>
              <w:t>1</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ign w:val="center"/>
          </w:tcPr>
          <w:p w:rsidR="005765BC" w:rsidRDefault="005765BC">
            <w:pPr>
              <w:jc w:val="center"/>
              <w:rPr>
                <w:rFonts w:ascii="Calibri" w:eastAsia="宋体" w:hAnsi="Calibri" w:cs="Times New Roman"/>
                <w:kern w:val="0"/>
                <w:sz w:val="20"/>
                <w:szCs w:val="20"/>
              </w:rPr>
            </w:pP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“三公”经费控制率</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部门</w:t>
            </w:r>
            <w:r>
              <w:rPr>
                <w:rFonts w:ascii="Calibri" w:eastAsia="宋体" w:hAnsi="Calibri" w:cs="Times New Roman" w:hint="eastAsia"/>
                <w:kern w:val="0"/>
                <w:sz w:val="20"/>
                <w:szCs w:val="20"/>
              </w:rPr>
              <w:t>“三公”经费</w:t>
            </w:r>
            <w:r>
              <w:rPr>
                <w:rFonts w:ascii="Calibri" w:eastAsia="宋体" w:hAnsi="Calibri" w:cs="Times New Roman" w:hint="eastAsia"/>
                <w:kern w:val="0"/>
                <w:sz w:val="20"/>
                <w:szCs w:val="20"/>
              </w:rPr>
              <w:t>控制情况，若不超支则不扣分。</w:t>
            </w:r>
          </w:p>
        </w:tc>
        <w:tc>
          <w:tcPr>
            <w:tcW w:w="594" w:type="pct"/>
            <w:vAlign w:val="center"/>
          </w:tcPr>
          <w:p w:rsidR="005765BC" w:rsidRDefault="00DB478F">
            <w:pPr>
              <w:rPr>
                <w:rFonts w:ascii="Calibri" w:eastAsia="宋体" w:hAnsi="Calibri" w:cs="Times New Roman"/>
                <w:kern w:val="0"/>
                <w:sz w:val="20"/>
                <w:szCs w:val="20"/>
              </w:rPr>
            </w:pPr>
            <w:r>
              <w:rPr>
                <w:rFonts w:ascii="Times New Roman" w:eastAsia="宋体" w:hAnsi="Times New Roman" w:cs="Times New Roman" w:hint="eastAsia"/>
                <w:kern w:val="0"/>
                <w:sz w:val="20"/>
                <w:szCs w:val="20"/>
              </w:rPr>
              <w:t>“三公”经费</w:t>
            </w:r>
            <w:r>
              <w:rPr>
                <w:rFonts w:ascii="Times New Roman" w:eastAsia="宋体" w:hAnsi="Times New Roman" w:cs="Times New Roman" w:hint="eastAsia"/>
                <w:kern w:val="0"/>
                <w:sz w:val="20"/>
                <w:szCs w:val="20"/>
              </w:rPr>
              <w:t>不超支（</w:t>
            </w:r>
            <w:r>
              <w:rPr>
                <w:rFonts w:ascii="Times New Roman" w:eastAsia="宋体" w:hAnsi="Times New Roman" w:cs="Times New Roman" w:hint="eastAsia"/>
                <w:kern w:val="0"/>
                <w:sz w:val="20"/>
                <w:szCs w:val="20"/>
              </w:rPr>
              <w:t>1</w:t>
            </w:r>
            <w:r>
              <w:rPr>
                <w:rFonts w:ascii="Times New Roman" w:eastAsia="宋体" w:hAnsi="Times New Roman"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不超支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不超支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ign w:val="center"/>
          </w:tcPr>
          <w:p w:rsidR="005765BC" w:rsidRDefault="005765BC">
            <w:pPr>
              <w:jc w:val="center"/>
              <w:rPr>
                <w:rFonts w:ascii="Calibri" w:eastAsia="宋体" w:hAnsi="Calibri" w:cs="Times New Roman"/>
                <w:kern w:val="0"/>
                <w:sz w:val="20"/>
                <w:szCs w:val="20"/>
              </w:rPr>
            </w:pP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预决算信息公开情况</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预决算是否在“双平台”进行公开，内容和时限是否符合要求。</w:t>
            </w:r>
          </w:p>
        </w:tc>
        <w:tc>
          <w:tcPr>
            <w:tcW w:w="594" w:type="pct"/>
            <w:vAlign w:val="center"/>
          </w:tcPr>
          <w:p w:rsidR="005765BC" w:rsidRDefault="00DB478F">
            <w:pPr>
              <w:rPr>
                <w:rFonts w:ascii="Calibri" w:eastAsia="宋体" w:hAnsi="Calibri" w:cs="Times New Roman"/>
                <w:kern w:val="0"/>
                <w:sz w:val="16"/>
                <w:szCs w:val="16"/>
              </w:rPr>
            </w:pPr>
            <w:r>
              <w:rPr>
                <w:rFonts w:ascii="Calibri" w:eastAsia="宋体" w:hAnsi="Calibri" w:cs="Times New Roman" w:hint="eastAsia"/>
                <w:kern w:val="0"/>
                <w:sz w:val="16"/>
                <w:szCs w:val="16"/>
              </w:rPr>
              <w:t>“双平台”公开内容和时限合</w:t>
            </w:r>
            <w:proofErr w:type="gramStart"/>
            <w:r>
              <w:rPr>
                <w:rFonts w:ascii="Calibri" w:eastAsia="宋体" w:hAnsi="Calibri" w:cs="Times New Roman" w:hint="eastAsia"/>
                <w:kern w:val="0"/>
                <w:sz w:val="16"/>
                <w:szCs w:val="16"/>
              </w:rPr>
              <w:t>规</w:t>
            </w:r>
            <w:proofErr w:type="gramEnd"/>
            <w:r>
              <w:rPr>
                <w:rFonts w:ascii="Calibri" w:eastAsia="宋体" w:hAnsi="Calibri" w:cs="Times New Roman" w:hint="eastAsia"/>
                <w:kern w:val="0"/>
                <w:sz w:val="16"/>
                <w:szCs w:val="16"/>
              </w:rPr>
              <w:t>（</w:t>
            </w:r>
            <w:r>
              <w:rPr>
                <w:rFonts w:ascii="Calibri" w:eastAsia="宋体" w:hAnsi="Calibri" w:cs="Times New Roman" w:hint="eastAsia"/>
                <w:kern w:val="0"/>
                <w:sz w:val="16"/>
                <w:szCs w:val="16"/>
              </w:rPr>
              <w:t>1</w:t>
            </w:r>
            <w:r>
              <w:rPr>
                <w:rFonts w:ascii="Calibri" w:eastAsia="宋体" w:hAnsi="Calibri" w:cs="Times New Roman" w:hint="eastAsia"/>
                <w:kern w:val="0"/>
                <w:sz w:val="16"/>
                <w:szCs w:val="16"/>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restar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收支管理</w:t>
            </w: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收支管理制度健全性</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收支管理相关制度的建设情况。</w:t>
            </w:r>
          </w:p>
        </w:tc>
        <w:tc>
          <w:tcPr>
            <w:tcW w:w="594" w:type="pct"/>
            <w:vAlign w:val="center"/>
          </w:tcPr>
          <w:p w:rsidR="005765BC" w:rsidRDefault="00DB478F">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财务管理相关制度健全（</w:t>
            </w:r>
            <w:r>
              <w:rPr>
                <w:rFonts w:ascii="Times New Roman" w:eastAsia="宋体" w:hAnsi="Times New Roman" w:cs="Times New Roman" w:hint="eastAsia"/>
                <w:kern w:val="0"/>
                <w:sz w:val="20"/>
                <w:szCs w:val="20"/>
              </w:rPr>
              <w:t>1</w:t>
            </w:r>
            <w:r>
              <w:rPr>
                <w:rFonts w:ascii="Times New Roman" w:eastAsia="宋体" w:hAnsi="Times New Roman"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ign w:val="center"/>
          </w:tcPr>
          <w:p w:rsidR="005765BC" w:rsidRDefault="005765BC">
            <w:pPr>
              <w:jc w:val="center"/>
              <w:rPr>
                <w:rFonts w:ascii="Calibri" w:eastAsia="宋体" w:hAnsi="Calibri" w:cs="Times New Roman"/>
                <w:kern w:val="0"/>
                <w:sz w:val="20"/>
                <w:szCs w:val="20"/>
              </w:rPr>
            </w:pP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收支管理是否按制度执行</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是否严格按照制度执行收支管理各项工作。</w:t>
            </w:r>
          </w:p>
        </w:tc>
        <w:tc>
          <w:tcPr>
            <w:tcW w:w="594" w:type="pct"/>
            <w:vAlign w:val="center"/>
          </w:tcPr>
          <w:p w:rsidR="005765BC" w:rsidRDefault="00DB478F">
            <w:pPr>
              <w:rPr>
                <w:rFonts w:ascii="Calibri" w:eastAsia="宋体" w:hAnsi="Calibri" w:cs="Times New Roman"/>
                <w:kern w:val="0"/>
                <w:sz w:val="20"/>
                <w:szCs w:val="20"/>
              </w:rPr>
            </w:pPr>
            <w:r>
              <w:rPr>
                <w:rFonts w:ascii="Times New Roman" w:eastAsia="宋体" w:hAnsi="Times New Roman" w:cs="Times New Roman" w:hint="eastAsia"/>
                <w:kern w:val="0"/>
                <w:sz w:val="20"/>
                <w:szCs w:val="20"/>
              </w:rPr>
              <w:t>相关制度及会计收支凭证（</w:t>
            </w:r>
            <w:r>
              <w:rPr>
                <w:rFonts w:ascii="Times New Roman" w:eastAsia="宋体" w:hAnsi="Times New Roman" w:cs="Times New Roman" w:hint="eastAsia"/>
                <w:kern w:val="0"/>
                <w:sz w:val="20"/>
                <w:szCs w:val="20"/>
              </w:rPr>
              <w:t>1</w:t>
            </w:r>
            <w:r>
              <w:rPr>
                <w:rFonts w:ascii="Times New Roman" w:eastAsia="宋体" w:hAnsi="Times New Roman"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restar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资产管理</w:t>
            </w: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资产管理制度健全性</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部门资产管理制度建设情况。</w:t>
            </w:r>
          </w:p>
        </w:tc>
        <w:tc>
          <w:tcPr>
            <w:tcW w:w="594" w:type="pct"/>
            <w:vAlign w:val="center"/>
          </w:tcPr>
          <w:p w:rsidR="005765BC" w:rsidRDefault="00DB478F">
            <w:pPr>
              <w:rPr>
                <w:rFonts w:ascii="Calibri" w:eastAsia="宋体" w:hAnsi="Calibri" w:cs="Times New Roman"/>
                <w:kern w:val="0"/>
                <w:sz w:val="20"/>
                <w:szCs w:val="20"/>
              </w:rPr>
            </w:pPr>
            <w:r>
              <w:rPr>
                <w:rFonts w:ascii="Times New Roman" w:eastAsia="宋体" w:hAnsi="Times New Roman" w:cs="Times New Roman" w:hint="eastAsia"/>
                <w:kern w:val="0"/>
                <w:sz w:val="20"/>
                <w:szCs w:val="20"/>
              </w:rPr>
              <w:t>资产管理制度健全（</w:t>
            </w:r>
            <w:r>
              <w:rPr>
                <w:rFonts w:ascii="Times New Roman" w:eastAsia="宋体" w:hAnsi="Times New Roman" w:cs="Times New Roman" w:hint="eastAsia"/>
                <w:kern w:val="0"/>
                <w:sz w:val="20"/>
                <w:szCs w:val="20"/>
              </w:rPr>
              <w:t>1</w:t>
            </w:r>
            <w:r>
              <w:rPr>
                <w:rFonts w:ascii="Times New Roman" w:eastAsia="宋体" w:hAnsi="Times New Roman"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ign w:val="center"/>
          </w:tcPr>
          <w:p w:rsidR="005765BC" w:rsidRDefault="005765BC">
            <w:pPr>
              <w:jc w:val="center"/>
              <w:rPr>
                <w:rFonts w:ascii="Calibri" w:eastAsia="宋体" w:hAnsi="Calibri" w:cs="Times New Roman"/>
                <w:kern w:val="0"/>
                <w:sz w:val="20"/>
                <w:szCs w:val="20"/>
              </w:rPr>
            </w:pP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资产管理是否按制度执行</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资产管理制度执行情况。</w:t>
            </w:r>
          </w:p>
        </w:tc>
        <w:tc>
          <w:tcPr>
            <w:tcW w:w="594" w:type="pct"/>
            <w:vAlign w:val="center"/>
          </w:tcPr>
          <w:p w:rsidR="005765BC" w:rsidRDefault="00DB478F">
            <w:pPr>
              <w:rPr>
                <w:rFonts w:ascii="Calibri" w:eastAsia="宋体" w:hAnsi="Calibri" w:cs="Times New Roman"/>
                <w:kern w:val="0"/>
                <w:sz w:val="16"/>
                <w:szCs w:val="16"/>
              </w:rPr>
            </w:pPr>
            <w:r>
              <w:rPr>
                <w:rFonts w:ascii="Calibri" w:eastAsia="宋体" w:hAnsi="Calibri" w:cs="Times New Roman" w:hint="eastAsia"/>
                <w:kern w:val="0"/>
                <w:sz w:val="16"/>
                <w:szCs w:val="16"/>
              </w:rPr>
              <w:t>资产出入库、验收、报废等记录（</w:t>
            </w:r>
            <w:r>
              <w:rPr>
                <w:rFonts w:ascii="Calibri" w:eastAsia="宋体" w:hAnsi="Calibri" w:cs="Times New Roman" w:hint="eastAsia"/>
                <w:kern w:val="0"/>
                <w:sz w:val="16"/>
                <w:szCs w:val="16"/>
              </w:rPr>
              <w:t>1</w:t>
            </w:r>
            <w:r>
              <w:rPr>
                <w:rFonts w:ascii="Calibri" w:eastAsia="宋体" w:hAnsi="Calibri" w:cs="Times New Roman" w:hint="eastAsia"/>
                <w:kern w:val="0"/>
                <w:sz w:val="16"/>
                <w:szCs w:val="16"/>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restar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政府采购管理</w:t>
            </w: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政府采购管理制度健全性</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政府采购制度建设情况。</w:t>
            </w:r>
          </w:p>
        </w:tc>
        <w:tc>
          <w:tcPr>
            <w:tcW w:w="594" w:type="pct"/>
            <w:vAlign w:val="center"/>
          </w:tcPr>
          <w:p w:rsidR="005765BC" w:rsidRDefault="00DB478F">
            <w:pPr>
              <w:rPr>
                <w:rFonts w:ascii="Calibri" w:eastAsia="宋体" w:hAnsi="Calibri" w:cs="Times New Roman"/>
                <w:kern w:val="0"/>
                <w:sz w:val="20"/>
                <w:szCs w:val="20"/>
              </w:rPr>
            </w:pPr>
            <w:r>
              <w:rPr>
                <w:rFonts w:ascii="Times New Roman" w:eastAsia="宋体" w:hAnsi="Times New Roman" w:cs="Times New Roman" w:hint="eastAsia"/>
                <w:kern w:val="0"/>
                <w:sz w:val="20"/>
                <w:szCs w:val="20"/>
              </w:rPr>
              <w:t>医院相关政府采购制度健全（</w:t>
            </w:r>
            <w:r>
              <w:rPr>
                <w:rFonts w:ascii="Times New Roman" w:eastAsia="宋体" w:hAnsi="Times New Roman" w:cs="Times New Roman" w:hint="eastAsia"/>
                <w:kern w:val="0"/>
                <w:sz w:val="20"/>
                <w:szCs w:val="20"/>
              </w:rPr>
              <w:t>1</w:t>
            </w:r>
            <w:r>
              <w:rPr>
                <w:rFonts w:ascii="Times New Roman" w:eastAsia="宋体" w:hAnsi="Times New Roman"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ign w:val="center"/>
          </w:tcPr>
          <w:p w:rsidR="005765BC" w:rsidRDefault="005765BC">
            <w:pPr>
              <w:jc w:val="center"/>
              <w:rPr>
                <w:rFonts w:ascii="Calibri" w:eastAsia="宋体" w:hAnsi="Calibri" w:cs="Times New Roman"/>
                <w:kern w:val="0"/>
                <w:sz w:val="20"/>
                <w:szCs w:val="20"/>
              </w:rPr>
            </w:pP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政府采购管理是否按制度执行</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部门政府采购制度执行情况。</w:t>
            </w:r>
          </w:p>
        </w:tc>
        <w:tc>
          <w:tcPr>
            <w:tcW w:w="594" w:type="pct"/>
            <w:vAlign w:val="center"/>
          </w:tcPr>
          <w:p w:rsidR="005765BC" w:rsidRDefault="00DB478F">
            <w:pPr>
              <w:rPr>
                <w:rFonts w:ascii="Calibri" w:eastAsia="宋体" w:hAnsi="Calibri" w:cs="Times New Roman"/>
                <w:kern w:val="0"/>
                <w:sz w:val="20"/>
                <w:szCs w:val="20"/>
              </w:rPr>
            </w:pPr>
            <w:r>
              <w:rPr>
                <w:rFonts w:ascii="Times New Roman" w:eastAsia="宋体" w:hAnsi="Times New Roman" w:cs="Times New Roman" w:hint="eastAsia"/>
                <w:kern w:val="0"/>
                <w:sz w:val="20"/>
                <w:szCs w:val="20"/>
              </w:rPr>
              <w:t>政府采购的申请、招标投标等相关流程记录合</w:t>
            </w:r>
            <w:proofErr w:type="gramStart"/>
            <w:r>
              <w:rPr>
                <w:rFonts w:ascii="Times New Roman" w:eastAsia="宋体" w:hAnsi="Times New Roman" w:cs="Times New Roman" w:hint="eastAsia"/>
                <w:kern w:val="0"/>
                <w:sz w:val="20"/>
                <w:szCs w:val="20"/>
              </w:rPr>
              <w:t>规</w:t>
            </w:r>
            <w:proofErr w:type="gramEnd"/>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1</w:t>
            </w:r>
            <w:r>
              <w:rPr>
                <w:rFonts w:ascii="Times New Roman" w:eastAsia="宋体" w:hAnsi="Times New Roman"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restar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建设项目管理（适用）</w:t>
            </w: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建设项目管理制度健全性</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建设项目管理制度是否建立，是否齐全，是否科学。</w:t>
            </w:r>
          </w:p>
        </w:tc>
        <w:tc>
          <w:tcPr>
            <w:tcW w:w="594"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建立齐全、科学建设项目管理制度（</w:t>
            </w:r>
            <w:r>
              <w:rPr>
                <w:rFonts w:ascii="Calibri" w:eastAsia="宋体" w:hAnsi="Calibri" w:cs="Times New Roman" w:hint="eastAsia"/>
                <w:kern w:val="0"/>
                <w:sz w:val="20"/>
                <w:szCs w:val="20"/>
              </w:rPr>
              <w:t>1</w:t>
            </w:r>
            <w:r>
              <w:rPr>
                <w:rFonts w:ascii="Calibri" w:eastAsia="宋体" w:hAnsi="Calibri"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ign w:val="center"/>
          </w:tcPr>
          <w:p w:rsidR="005765BC" w:rsidRDefault="005765BC">
            <w:pPr>
              <w:jc w:val="center"/>
              <w:rPr>
                <w:rFonts w:ascii="Calibri" w:eastAsia="宋体" w:hAnsi="Calibri" w:cs="Times New Roman"/>
                <w:kern w:val="0"/>
                <w:sz w:val="20"/>
                <w:szCs w:val="20"/>
              </w:rPr>
            </w:pP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建设项目管理是否按制度执行</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建设项目管理是否严格按照制度执行。</w:t>
            </w:r>
          </w:p>
        </w:tc>
        <w:tc>
          <w:tcPr>
            <w:tcW w:w="594"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严格按照制度执行（</w:t>
            </w:r>
            <w:r>
              <w:rPr>
                <w:rFonts w:ascii="Calibri" w:eastAsia="宋体" w:hAnsi="Calibri" w:cs="Times New Roman" w:hint="eastAsia"/>
                <w:kern w:val="0"/>
                <w:sz w:val="20"/>
                <w:szCs w:val="20"/>
              </w:rPr>
              <w:t>1</w:t>
            </w:r>
            <w:r>
              <w:rPr>
                <w:rFonts w:ascii="Calibri" w:eastAsia="宋体" w:hAnsi="Calibri"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restar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内部控制管理</w:t>
            </w: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内部控制建设情况</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部门内部控制机制建设情况。</w:t>
            </w:r>
          </w:p>
        </w:tc>
        <w:tc>
          <w:tcPr>
            <w:tcW w:w="594"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有科学合理的内部控制</w:t>
            </w:r>
            <w:r>
              <w:rPr>
                <w:rFonts w:ascii="Calibri" w:eastAsia="宋体" w:hAnsi="Calibri" w:cs="Times New Roman" w:hint="eastAsia"/>
                <w:kern w:val="0"/>
                <w:sz w:val="20"/>
                <w:szCs w:val="20"/>
              </w:rPr>
              <w:lastRenderedPageBreak/>
              <w:t>制度（</w:t>
            </w:r>
            <w:r>
              <w:rPr>
                <w:rFonts w:ascii="Calibri" w:eastAsia="宋体" w:hAnsi="Calibri" w:cs="Times New Roman" w:hint="eastAsia"/>
                <w:kern w:val="0"/>
                <w:sz w:val="20"/>
                <w:szCs w:val="20"/>
              </w:rPr>
              <w:t>1</w:t>
            </w:r>
            <w:r>
              <w:rPr>
                <w:rFonts w:ascii="Calibri" w:eastAsia="宋体" w:hAnsi="Calibri"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lastRenderedPageBreak/>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kern w:val="0"/>
                <w:sz w:val="20"/>
                <w:szCs w:val="20"/>
              </w:rPr>
              <w:t>1</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ign w:val="center"/>
          </w:tcPr>
          <w:p w:rsidR="005765BC" w:rsidRDefault="005765BC">
            <w:pPr>
              <w:jc w:val="center"/>
              <w:rPr>
                <w:rFonts w:ascii="Calibri" w:eastAsia="宋体" w:hAnsi="Calibri" w:cs="Times New Roman"/>
                <w:kern w:val="0"/>
                <w:sz w:val="20"/>
                <w:szCs w:val="20"/>
              </w:rPr>
            </w:pP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内部控制执行情况</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部门内部控制机制执行情况。</w:t>
            </w:r>
          </w:p>
        </w:tc>
        <w:tc>
          <w:tcPr>
            <w:tcW w:w="594"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内控制度有效执行（</w:t>
            </w:r>
            <w:r>
              <w:rPr>
                <w:rFonts w:ascii="Calibri" w:eastAsia="宋体" w:hAnsi="Calibri" w:cs="Times New Roman" w:hint="eastAsia"/>
                <w:kern w:val="0"/>
                <w:sz w:val="20"/>
                <w:szCs w:val="20"/>
              </w:rPr>
              <w:t>1</w:t>
            </w:r>
            <w:r>
              <w:rPr>
                <w:rFonts w:ascii="Calibri" w:eastAsia="宋体" w:hAnsi="Calibri"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kern w:val="0"/>
                <w:sz w:val="20"/>
                <w:szCs w:val="20"/>
              </w:rPr>
              <w:t>1</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ign w:val="center"/>
          </w:tcPr>
          <w:p w:rsidR="005765BC" w:rsidRDefault="005765BC">
            <w:pPr>
              <w:jc w:val="center"/>
              <w:rPr>
                <w:rFonts w:ascii="Calibri" w:eastAsia="宋体" w:hAnsi="Calibri" w:cs="Times New Roman"/>
                <w:kern w:val="0"/>
                <w:sz w:val="20"/>
                <w:szCs w:val="20"/>
              </w:rPr>
            </w:pP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内部控制监督评价</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部门内控监督评价情况。</w:t>
            </w:r>
          </w:p>
        </w:tc>
        <w:tc>
          <w:tcPr>
            <w:tcW w:w="594"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单位有内部内控评价报告（</w:t>
            </w:r>
            <w:r>
              <w:rPr>
                <w:rFonts w:ascii="Calibri" w:eastAsia="宋体" w:hAnsi="Calibri" w:cs="Times New Roman" w:hint="eastAsia"/>
                <w:kern w:val="0"/>
                <w:sz w:val="20"/>
                <w:szCs w:val="20"/>
              </w:rPr>
              <w:t>1</w:t>
            </w:r>
            <w:r>
              <w:rPr>
                <w:rFonts w:ascii="Calibri" w:eastAsia="宋体" w:hAnsi="Calibri"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restar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预算绩效管理</w:t>
            </w: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组织管理情况</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部门预算绩效管理制度建设情况，包含制度建设、职能配置、分行业的指标体系建设等。</w:t>
            </w:r>
          </w:p>
        </w:tc>
        <w:tc>
          <w:tcPr>
            <w:tcW w:w="594"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全面预算体系制度职能建设完备（</w:t>
            </w:r>
            <w:r>
              <w:rPr>
                <w:rFonts w:ascii="Calibri" w:eastAsia="宋体" w:hAnsi="Calibri" w:cs="Times New Roman" w:hint="eastAsia"/>
                <w:kern w:val="0"/>
                <w:sz w:val="20"/>
                <w:szCs w:val="20"/>
              </w:rPr>
              <w:t>1</w:t>
            </w:r>
            <w:r>
              <w:rPr>
                <w:rFonts w:ascii="Calibri" w:eastAsia="宋体" w:hAnsi="Calibri"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kern w:val="0"/>
                <w:sz w:val="20"/>
                <w:szCs w:val="20"/>
              </w:rPr>
              <w:t>1</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ign w:val="center"/>
          </w:tcPr>
          <w:p w:rsidR="005765BC" w:rsidRDefault="005765BC">
            <w:pPr>
              <w:jc w:val="center"/>
              <w:rPr>
                <w:rFonts w:ascii="Calibri" w:eastAsia="宋体" w:hAnsi="Calibri" w:cs="Times New Roman"/>
                <w:kern w:val="0"/>
                <w:sz w:val="20"/>
                <w:szCs w:val="20"/>
              </w:rPr>
            </w:pP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工作开展情况</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部门预算绩效管理执行情况，包含事前评估、目标管理、跟踪评价、</w:t>
            </w:r>
            <w:proofErr w:type="gramStart"/>
            <w:r>
              <w:rPr>
                <w:rFonts w:ascii="Calibri" w:eastAsia="宋体" w:hAnsi="Calibri" w:cs="Times New Roman" w:hint="eastAsia"/>
                <w:kern w:val="0"/>
                <w:sz w:val="20"/>
                <w:szCs w:val="20"/>
              </w:rPr>
              <w:t>自评价</w:t>
            </w:r>
            <w:proofErr w:type="gramEnd"/>
            <w:r>
              <w:rPr>
                <w:rFonts w:ascii="Calibri" w:eastAsia="宋体" w:hAnsi="Calibri" w:cs="Times New Roman" w:hint="eastAsia"/>
                <w:kern w:val="0"/>
                <w:sz w:val="20"/>
                <w:szCs w:val="20"/>
              </w:rPr>
              <w:t>和整改落实。</w:t>
            </w:r>
          </w:p>
        </w:tc>
        <w:tc>
          <w:tcPr>
            <w:tcW w:w="594"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预算绩效管理执行完整有效（</w:t>
            </w:r>
            <w:r>
              <w:rPr>
                <w:rFonts w:ascii="Calibri" w:eastAsia="宋体" w:hAnsi="Calibri" w:cs="Times New Roman" w:hint="eastAsia"/>
                <w:kern w:val="0"/>
                <w:sz w:val="20"/>
                <w:szCs w:val="20"/>
              </w:rPr>
              <w:t>1</w:t>
            </w:r>
            <w:r>
              <w:rPr>
                <w:rFonts w:ascii="Calibri" w:eastAsia="宋体" w:hAnsi="Calibri"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kern w:val="0"/>
                <w:sz w:val="20"/>
                <w:szCs w:val="20"/>
              </w:rPr>
              <w:t>1</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ign w:val="center"/>
          </w:tcPr>
          <w:p w:rsidR="005765BC" w:rsidRDefault="005765BC">
            <w:pPr>
              <w:jc w:val="center"/>
              <w:rPr>
                <w:rFonts w:ascii="Calibri" w:eastAsia="宋体" w:hAnsi="Calibri" w:cs="Times New Roman"/>
                <w:kern w:val="0"/>
                <w:sz w:val="20"/>
                <w:szCs w:val="20"/>
              </w:rPr>
            </w:pP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绩效信息公开</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绩效信息是否按照规定的内容和时限在“双平台”进行公开。</w:t>
            </w:r>
          </w:p>
        </w:tc>
        <w:tc>
          <w:tcPr>
            <w:tcW w:w="594" w:type="pct"/>
            <w:vAlign w:val="center"/>
          </w:tcPr>
          <w:p w:rsidR="005765BC" w:rsidRDefault="00DB478F">
            <w:pPr>
              <w:rPr>
                <w:rFonts w:ascii="Calibri" w:eastAsia="宋体" w:hAnsi="Calibri" w:cs="Times New Roman"/>
                <w:kern w:val="0"/>
                <w:sz w:val="16"/>
                <w:szCs w:val="16"/>
              </w:rPr>
            </w:pPr>
            <w:r>
              <w:rPr>
                <w:rFonts w:ascii="Calibri" w:eastAsia="宋体" w:hAnsi="Calibri" w:cs="Times New Roman" w:hint="eastAsia"/>
                <w:kern w:val="0"/>
                <w:sz w:val="16"/>
                <w:szCs w:val="16"/>
              </w:rPr>
              <w:t>规定时限在“双平台”公开规定内容（</w:t>
            </w:r>
            <w:r>
              <w:rPr>
                <w:rFonts w:ascii="Calibri" w:eastAsia="宋体" w:hAnsi="Calibri" w:cs="Times New Roman" w:hint="eastAsia"/>
                <w:kern w:val="0"/>
                <w:sz w:val="16"/>
                <w:szCs w:val="16"/>
              </w:rPr>
              <w:t>1</w:t>
            </w:r>
            <w:r>
              <w:rPr>
                <w:rFonts w:ascii="Calibri" w:eastAsia="宋体" w:hAnsi="Calibri" w:cs="Times New Roman" w:hint="eastAsia"/>
                <w:kern w:val="0"/>
                <w:sz w:val="16"/>
                <w:szCs w:val="16"/>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r>
      <w:tr w:rsidR="005765BC">
        <w:trPr>
          <w:jc w:val="center"/>
        </w:trPr>
        <w:tc>
          <w:tcPr>
            <w:tcW w:w="411" w:type="pct"/>
            <w:vMerge w:val="restar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部门履职</w:t>
            </w:r>
          </w:p>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w:t>
            </w:r>
            <w:r>
              <w:rPr>
                <w:rFonts w:ascii="Calibri" w:eastAsia="宋体" w:hAnsi="Calibri" w:cs="Times New Roman" w:hint="eastAsia"/>
                <w:kern w:val="0"/>
                <w:sz w:val="20"/>
                <w:szCs w:val="20"/>
              </w:rPr>
              <w:t>30</w:t>
            </w:r>
            <w:r>
              <w:rPr>
                <w:rFonts w:ascii="Calibri" w:eastAsia="宋体" w:hAnsi="Calibri" w:cs="Times New Roman" w:hint="eastAsia"/>
                <w:kern w:val="0"/>
                <w:sz w:val="20"/>
                <w:szCs w:val="20"/>
              </w:rPr>
              <w:t>分）</w:t>
            </w:r>
            <w:r>
              <w:rPr>
                <w:rFonts w:ascii="Calibri" w:eastAsia="宋体" w:hAnsi="Calibri" w:cs="Times New Roman" w:hint="eastAsia"/>
                <w:kern w:val="0"/>
                <w:sz w:val="20"/>
                <w:szCs w:val="20"/>
              </w:rPr>
              <w:t>(</w:t>
            </w:r>
            <w:r>
              <w:rPr>
                <w:rFonts w:ascii="Calibri" w:eastAsia="宋体" w:hAnsi="Calibri" w:cs="Times New Roman" w:hint="eastAsia"/>
                <w:kern w:val="0"/>
                <w:sz w:val="20"/>
                <w:szCs w:val="20"/>
              </w:rPr>
              <w:t>可选方式</w:t>
            </w:r>
            <w:r>
              <w:rPr>
                <w:rFonts w:ascii="Calibri" w:eastAsia="宋体" w:hAnsi="Calibri" w:cs="Times New Roman" w:hint="eastAsia"/>
                <w:kern w:val="0"/>
                <w:sz w:val="20"/>
                <w:szCs w:val="20"/>
              </w:rPr>
              <w:t>1</w:t>
            </w:r>
            <w:r>
              <w:rPr>
                <w:rFonts w:ascii="Calibri" w:eastAsia="宋体" w:hAnsi="Calibri" w:cs="Times New Roman" w:hint="eastAsia"/>
                <w:kern w:val="0"/>
                <w:sz w:val="20"/>
                <w:szCs w:val="20"/>
              </w:rPr>
              <w:t>：重点工作完成情况</w:t>
            </w:r>
            <w:r>
              <w:rPr>
                <w:rFonts w:ascii="Calibri" w:eastAsia="宋体" w:hAnsi="Calibri" w:cs="Times New Roman" w:hint="eastAsia"/>
                <w:kern w:val="0"/>
                <w:sz w:val="20"/>
                <w:szCs w:val="20"/>
              </w:rPr>
              <w:t>)</w:t>
            </w:r>
          </w:p>
        </w:tc>
        <w:tc>
          <w:tcPr>
            <w:tcW w:w="410" w:type="pct"/>
            <w:vMerge w:val="restar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重点工作年度数质量完成率</w:t>
            </w:r>
          </w:p>
        </w:tc>
        <w:tc>
          <w:tcPr>
            <w:tcW w:w="613" w:type="pct"/>
            <w:vAlign w:val="center"/>
          </w:tcPr>
          <w:p w:rsidR="005765BC" w:rsidRDefault="00DB478F">
            <w:pPr>
              <w:rPr>
                <w:rFonts w:ascii="Calibri" w:eastAsia="宋体" w:hAnsi="Calibri" w:cs="Times New Roman"/>
                <w:kern w:val="0"/>
                <w:sz w:val="16"/>
                <w:szCs w:val="16"/>
              </w:rPr>
            </w:pPr>
            <w:r>
              <w:rPr>
                <w:rFonts w:ascii="Calibri" w:eastAsia="宋体" w:hAnsi="Calibri" w:cs="Times New Roman" w:hint="eastAsia"/>
                <w:kern w:val="0"/>
                <w:sz w:val="16"/>
                <w:szCs w:val="16"/>
              </w:rPr>
              <w:t>医院年度业务收入</w:t>
            </w:r>
            <w:r>
              <w:rPr>
                <w:rFonts w:ascii="Calibri" w:eastAsia="宋体" w:hAnsi="Calibri" w:cs="Times New Roman"/>
                <w:kern w:val="0"/>
                <w:sz w:val="16"/>
                <w:szCs w:val="16"/>
              </w:rPr>
              <w:t>17.5</w:t>
            </w:r>
            <w:r>
              <w:rPr>
                <w:rFonts w:ascii="Calibri" w:eastAsia="宋体" w:hAnsi="Calibri" w:cs="Times New Roman"/>
                <w:kern w:val="0"/>
                <w:sz w:val="16"/>
                <w:szCs w:val="16"/>
              </w:rPr>
              <w:t>亿元</w:t>
            </w:r>
            <w:r>
              <w:rPr>
                <w:rFonts w:ascii="Calibri" w:eastAsia="宋体" w:hAnsi="Calibri" w:cs="Times New Roman" w:hint="eastAsia"/>
                <w:kern w:val="0"/>
                <w:sz w:val="16"/>
                <w:szCs w:val="16"/>
              </w:rPr>
              <w:t>。</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重点工作是否完成。可采用计划标准、同类城市标准等作为标杆值。</w:t>
            </w:r>
          </w:p>
        </w:tc>
        <w:tc>
          <w:tcPr>
            <w:tcW w:w="594" w:type="pct"/>
            <w:vAlign w:val="center"/>
          </w:tcPr>
          <w:p w:rsidR="005765BC" w:rsidRDefault="00DB478F">
            <w:pPr>
              <w:rPr>
                <w:rFonts w:ascii="Calibri" w:eastAsia="宋体" w:hAnsi="Calibri" w:cs="Times New Roman"/>
                <w:kern w:val="0"/>
                <w:sz w:val="15"/>
                <w:szCs w:val="15"/>
              </w:rPr>
            </w:pPr>
            <w:r>
              <w:rPr>
                <w:rFonts w:ascii="Calibri" w:eastAsia="宋体" w:hAnsi="Calibri" w:cs="Times New Roman" w:hint="eastAsia"/>
                <w:kern w:val="0"/>
                <w:sz w:val="15"/>
                <w:szCs w:val="15"/>
              </w:rPr>
              <w:t>医院年度业务收入达成目标值得全分，未达成按比例得分。</w:t>
            </w:r>
          </w:p>
        </w:tc>
        <w:tc>
          <w:tcPr>
            <w:tcW w:w="479" w:type="pct"/>
            <w:vAlign w:val="center"/>
          </w:tcPr>
          <w:p w:rsidR="005765BC" w:rsidRDefault="00DB478F">
            <w:pPr>
              <w:jc w:val="center"/>
              <w:rPr>
                <w:rFonts w:ascii="Calibri" w:eastAsia="宋体" w:hAnsi="Calibri" w:cs="Times New Roman"/>
                <w:kern w:val="0"/>
                <w:sz w:val="16"/>
                <w:szCs w:val="16"/>
              </w:rPr>
            </w:pPr>
            <w:r>
              <w:rPr>
                <w:rFonts w:ascii="Calibri" w:eastAsia="宋体" w:hAnsi="Calibri" w:cs="Times New Roman" w:hint="eastAsia"/>
                <w:kern w:val="0"/>
                <w:sz w:val="16"/>
                <w:szCs w:val="16"/>
              </w:rPr>
              <w:t>1</w:t>
            </w:r>
            <w:r>
              <w:rPr>
                <w:rFonts w:ascii="Calibri" w:eastAsia="宋体" w:hAnsi="Calibri" w:cs="Times New Roman"/>
                <w:kern w:val="0"/>
                <w:sz w:val="16"/>
                <w:szCs w:val="16"/>
              </w:rPr>
              <w:t>7.5</w:t>
            </w:r>
            <w:r>
              <w:rPr>
                <w:rFonts w:ascii="Calibri" w:eastAsia="宋体" w:hAnsi="Calibri" w:cs="Times New Roman" w:hint="eastAsia"/>
                <w:kern w:val="0"/>
                <w:sz w:val="16"/>
                <w:szCs w:val="16"/>
              </w:rPr>
              <w:t>亿元</w:t>
            </w:r>
          </w:p>
        </w:tc>
        <w:tc>
          <w:tcPr>
            <w:tcW w:w="544" w:type="pct"/>
            <w:vAlign w:val="center"/>
          </w:tcPr>
          <w:p w:rsidR="005765BC" w:rsidRDefault="00DB478F">
            <w:pPr>
              <w:rPr>
                <w:rFonts w:ascii="Calibri" w:eastAsia="宋体" w:hAnsi="Calibri" w:cs="Times New Roman"/>
                <w:kern w:val="0"/>
                <w:sz w:val="16"/>
                <w:szCs w:val="16"/>
              </w:rPr>
            </w:pPr>
            <w:r>
              <w:rPr>
                <w:rFonts w:ascii="Calibri" w:eastAsia="宋体" w:hAnsi="Calibri" w:cs="Times New Roman"/>
                <w:kern w:val="0"/>
                <w:sz w:val="16"/>
                <w:szCs w:val="16"/>
              </w:rPr>
              <w:t>14.86</w:t>
            </w:r>
            <w:r>
              <w:rPr>
                <w:rFonts w:ascii="Calibri" w:eastAsia="宋体" w:hAnsi="Calibri" w:cs="Times New Roman" w:hint="eastAsia"/>
                <w:kern w:val="0"/>
                <w:sz w:val="16"/>
                <w:szCs w:val="16"/>
              </w:rPr>
              <w:t>亿元</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r>
              <w:rPr>
                <w:rFonts w:ascii="Calibri" w:eastAsia="宋体" w:hAnsi="Calibri" w:cs="Times New Roman"/>
                <w:kern w:val="0"/>
                <w:sz w:val="20"/>
                <w:szCs w:val="20"/>
              </w:rPr>
              <w:t>0</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kern w:val="0"/>
                <w:sz w:val="20"/>
                <w:szCs w:val="20"/>
              </w:rPr>
              <w:t>8.49</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ign w:val="center"/>
          </w:tcPr>
          <w:p w:rsidR="005765BC" w:rsidRDefault="005765BC">
            <w:pPr>
              <w:jc w:val="center"/>
              <w:rPr>
                <w:rFonts w:ascii="Calibri" w:eastAsia="宋体" w:hAnsi="Calibri" w:cs="Times New Roman"/>
                <w:kern w:val="0"/>
                <w:sz w:val="20"/>
                <w:szCs w:val="20"/>
              </w:rPr>
            </w:pPr>
          </w:p>
        </w:tc>
        <w:tc>
          <w:tcPr>
            <w:tcW w:w="613" w:type="pct"/>
            <w:vAlign w:val="center"/>
          </w:tcPr>
          <w:p w:rsidR="005765BC" w:rsidRDefault="00DB478F">
            <w:pPr>
              <w:jc w:val="center"/>
              <w:rPr>
                <w:rFonts w:ascii="Calibri" w:eastAsia="宋体" w:hAnsi="Calibri" w:cs="Times New Roman"/>
                <w:kern w:val="0"/>
                <w:sz w:val="15"/>
                <w:szCs w:val="15"/>
              </w:rPr>
            </w:pPr>
            <w:r>
              <w:rPr>
                <w:rFonts w:ascii="Calibri" w:eastAsia="宋体" w:hAnsi="Calibri" w:cs="Times New Roman"/>
                <w:kern w:val="0"/>
                <w:sz w:val="15"/>
                <w:szCs w:val="15"/>
              </w:rPr>
              <w:t>门急诊人次</w:t>
            </w:r>
            <w:r>
              <w:rPr>
                <w:rFonts w:ascii="Calibri" w:eastAsia="宋体" w:hAnsi="Calibri" w:cs="Times New Roman"/>
                <w:kern w:val="0"/>
                <w:sz w:val="15"/>
                <w:szCs w:val="15"/>
              </w:rPr>
              <w:t>157.9</w:t>
            </w:r>
            <w:r>
              <w:rPr>
                <w:rFonts w:ascii="Calibri" w:eastAsia="宋体" w:hAnsi="Calibri" w:cs="Times New Roman"/>
                <w:kern w:val="0"/>
                <w:sz w:val="15"/>
                <w:szCs w:val="15"/>
              </w:rPr>
              <w:t>万人次</w:t>
            </w:r>
            <w:r>
              <w:rPr>
                <w:rFonts w:ascii="Calibri" w:eastAsia="宋体" w:hAnsi="Calibri" w:cs="Times New Roman" w:hint="eastAsia"/>
                <w:kern w:val="0"/>
                <w:sz w:val="15"/>
                <w:szCs w:val="15"/>
              </w:rPr>
              <w:t>。</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重点工作完成质量如何。可采用计划标准、行业标准、同类城市标准等作为标杆值。</w:t>
            </w:r>
          </w:p>
        </w:tc>
        <w:tc>
          <w:tcPr>
            <w:tcW w:w="594" w:type="pct"/>
            <w:vAlign w:val="center"/>
          </w:tcPr>
          <w:p w:rsidR="005765BC" w:rsidRDefault="00DB478F">
            <w:pPr>
              <w:rPr>
                <w:rFonts w:ascii="Calibri" w:eastAsia="宋体" w:hAnsi="Calibri" w:cs="Times New Roman"/>
                <w:kern w:val="0"/>
                <w:sz w:val="20"/>
                <w:szCs w:val="20"/>
              </w:rPr>
            </w:pPr>
            <w:bookmarkStart w:id="0" w:name="OLE_LINK1"/>
            <w:bookmarkStart w:id="1" w:name="OLE_LINK2"/>
            <w:r>
              <w:rPr>
                <w:rFonts w:ascii="Calibri" w:eastAsia="宋体" w:hAnsi="Calibri" w:cs="Times New Roman" w:hint="eastAsia"/>
                <w:kern w:val="0"/>
                <w:sz w:val="15"/>
                <w:szCs w:val="15"/>
              </w:rPr>
              <w:t>医院年度门急诊人次达成目标值得全分，未达成按比例得分。</w:t>
            </w:r>
            <w:bookmarkEnd w:id="0"/>
            <w:bookmarkEnd w:id="1"/>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15"/>
                <w:szCs w:val="15"/>
              </w:rPr>
              <w:t>1</w:t>
            </w:r>
            <w:r>
              <w:rPr>
                <w:rFonts w:ascii="Calibri" w:eastAsia="宋体" w:hAnsi="Calibri" w:cs="Times New Roman"/>
                <w:kern w:val="0"/>
                <w:sz w:val="15"/>
                <w:szCs w:val="15"/>
              </w:rPr>
              <w:t>57.9</w:t>
            </w:r>
            <w:r>
              <w:rPr>
                <w:rFonts w:ascii="Calibri" w:eastAsia="宋体" w:hAnsi="Calibri" w:cs="Times New Roman" w:hint="eastAsia"/>
                <w:kern w:val="0"/>
                <w:sz w:val="15"/>
                <w:szCs w:val="15"/>
              </w:rPr>
              <w:t>万人次</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15"/>
                <w:szCs w:val="15"/>
              </w:rPr>
              <w:t>1</w:t>
            </w:r>
            <w:r>
              <w:rPr>
                <w:rFonts w:ascii="Calibri" w:eastAsia="宋体" w:hAnsi="Calibri" w:cs="Times New Roman"/>
                <w:kern w:val="0"/>
                <w:sz w:val="15"/>
                <w:szCs w:val="15"/>
              </w:rPr>
              <w:t>46.91</w:t>
            </w:r>
            <w:r>
              <w:rPr>
                <w:rFonts w:ascii="Calibri" w:eastAsia="宋体" w:hAnsi="Calibri" w:cs="Times New Roman" w:hint="eastAsia"/>
                <w:kern w:val="0"/>
                <w:sz w:val="15"/>
                <w:szCs w:val="15"/>
              </w:rPr>
              <w:t>万人次</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r>
              <w:rPr>
                <w:rFonts w:ascii="Calibri" w:eastAsia="宋体" w:hAnsi="Calibri" w:cs="Times New Roman"/>
                <w:kern w:val="0"/>
                <w:sz w:val="20"/>
                <w:szCs w:val="20"/>
              </w:rPr>
              <w:t>0</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kern w:val="0"/>
                <w:sz w:val="20"/>
                <w:szCs w:val="20"/>
              </w:rPr>
              <w:t>9.30</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Merge/>
            <w:vAlign w:val="center"/>
          </w:tcPr>
          <w:p w:rsidR="005765BC" w:rsidRDefault="005765BC">
            <w:pPr>
              <w:jc w:val="center"/>
              <w:rPr>
                <w:rFonts w:ascii="Calibri" w:eastAsia="宋体" w:hAnsi="Calibri" w:cs="Times New Roman"/>
                <w:kern w:val="0"/>
                <w:sz w:val="20"/>
                <w:szCs w:val="20"/>
              </w:rPr>
            </w:pPr>
          </w:p>
        </w:tc>
        <w:tc>
          <w:tcPr>
            <w:tcW w:w="613" w:type="pct"/>
            <w:vAlign w:val="center"/>
          </w:tcPr>
          <w:p w:rsidR="005765BC" w:rsidRDefault="00DB478F">
            <w:pPr>
              <w:rPr>
                <w:rFonts w:ascii="Calibri" w:eastAsia="宋体" w:hAnsi="Calibri" w:cs="Times New Roman"/>
                <w:kern w:val="0"/>
                <w:sz w:val="18"/>
                <w:szCs w:val="18"/>
              </w:rPr>
            </w:pPr>
            <w:r>
              <w:rPr>
                <w:rFonts w:ascii="Calibri" w:eastAsia="宋体" w:hAnsi="Calibri" w:cs="Times New Roman"/>
                <w:kern w:val="0"/>
                <w:sz w:val="18"/>
                <w:szCs w:val="18"/>
              </w:rPr>
              <w:t>出院人次达</w:t>
            </w:r>
            <w:r>
              <w:rPr>
                <w:rFonts w:ascii="Calibri" w:eastAsia="宋体" w:hAnsi="Calibri" w:cs="Times New Roman"/>
                <w:kern w:val="0"/>
                <w:sz w:val="18"/>
                <w:szCs w:val="18"/>
              </w:rPr>
              <w:t>6</w:t>
            </w:r>
            <w:r>
              <w:rPr>
                <w:rFonts w:ascii="Calibri" w:eastAsia="宋体" w:hAnsi="Calibri" w:cs="Times New Roman"/>
                <w:kern w:val="0"/>
                <w:sz w:val="18"/>
                <w:szCs w:val="18"/>
              </w:rPr>
              <w:t>万人次</w:t>
            </w:r>
            <w:r>
              <w:rPr>
                <w:rFonts w:ascii="Calibri" w:eastAsia="宋体" w:hAnsi="Calibri" w:cs="Times New Roman" w:hint="eastAsia"/>
                <w:kern w:val="0"/>
                <w:sz w:val="18"/>
                <w:szCs w:val="18"/>
              </w:rPr>
              <w:t>。</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重点工作是否按时完成。可采用计划标准、行业标准、历史标准等作为标杆值。</w:t>
            </w:r>
          </w:p>
        </w:tc>
        <w:tc>
          <w:tcPr>
            <w:tcW w:w="594"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15"/>
                <w:szCs w:val="15"/>
              </w:rPr>
              <w:t>医院年度出院人次达成目标值得全分，未达成按比例得分。</w:t>
            </w:r>
          </w:p>
        </w:tc>
        <w:tc>
          <w:tcPr>
            <w:tcW w:w="479" w:type="pct"/>
            <w:vAlign w:val="center"/>
          </w:tcPr>
          <w:p w:rsidR="005765BC" w:rsidRDefault="00DB478F">
            <w:pPr>
              <w:jc w:val="left"/>
              <w:rPr>
                <w:rFonts w:ascii="Calibri" w:eastAsia="宋体" w:hAnsi="Calibri" w:cs="Times New Roman"/>
                <w:kern w:val="0"/>
                <w:sz w:val="16"/>
                <w:szCs w:val="16"/>
              </w:rPr>
            </w:pPr>
            <w:r>
              <w:rPr>
                <w:rFonts w:ascii="Calibri" w:eastAsia="宋体" w:hAnsi="Calibri" w:cs="Times New Roman" w:hint="eastAsia"/>
                <w:kern w:val="0"/>
                <w:sz w:val="18"/>
                <w:szCs w:val="18"/>
              </w:rPr>
              <w:t>6</w:t>
            </w:r>
            <w:r>
              <w:rPr>
                <w:rFonts w:ascii="Calibri" w:eastAsia="宋体" w:hAnsi="Calibri" w:cs="Times New Roman" w:hint="eastAsia"/>
                <w:kern w:val="0"/>
                <w:sz w:val="18"/>
                <w:szCs w:val="18"/>
              </w:rPr>
              <w:t>万人次</w:t>
            </w:r>
          </w:p>
        </w:tc>
        <w:tc>
          <w:tcPr>
            <w:tcW w:w="544" w:type="pct"/>
            <w:vAlign w:val="center"/>
          </w:tcPr>
          <w:p w:rsidR="005765BC" w:rsidRDefault="00DB478F">
            <w:pPr>
              <w:jc w:val="left"/>
              <w:rPr>
                <w:rFonts w:ascii="Calibri" w:eastAsia="宋体" w:hAnsi="Calibri" w:cs="Times New Roman"/>
                <w:kern w:val="0"/>
                <w:sz w:val="15"/>
                <w:szCs w:val="15"/>
              </w:rPr>
            </w:pPr>
            <w:r>
              <w:rPr>
                <w:rFonts w:ascii="Calibri" w:eastAsia="宋体" w:hAnsi="Calibri" w:cs="Times New Roman" w:hint="eastAsia"/>
                <w:kern w:val="0"/>
                <w:sz w:val="15"/>
                <w:szCs w:val="15"/>
              </w:rPr>
              <w:t>5</w:t>
            </w:r>
            <w:r>
              <w:rPr>
                <w:rFonts w:ascii="Calibri" w:eastAsia="宋体" w:hAnsi="Calibri" w:cs="Times New Roman"/>
                <w:kern w:val="0"/>
                <w:sz w:val="15"/>
                <w:szCs w:val="15"/>
              </w:rPr>
              <w:t>.84</w:t>
            </w:r>
            <w:r>
              <w:rPr>
                <w:rFonts w:ascii="Calibri" w:eastAsia="宋体" w:hAnsi="Calibri" w:cs="Times New Roman" w:hint="eastAsia"/>
                <w:kern w:val="0"/>
                <w:sz w:val="15"/>
                <w:szCs w:val="15"/>
              </w:rPr>
              <w:t>万人次</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r>
              <w:rPr>
                <w:rFonts w:ascii="Calibri" w:eastAsia="宋体" w:hAnsi="Calibri" w:cs="Times New Roman"/>
                <w:kern w:val="0"/>
                <w:sz w:val="20"/>
                <w:szCs w:val="20"/>
              </w:rPr>
              <w:t>0</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kern w:val="0"/>
                <w:sz w:val="20"/>
                <w:szCs w:val="20"/>
              </w:rPr>
              <w:t>9.73</w:t>
            </w:r>
          </w:p>
        </w:tc>
      </w:tr>
      <w:tr w:rsidR="005765BC">
        <w:trPr>
          <w:jc w:val="center"/>
        </w:trPr>
        <w:tc>
          <w:tcPr>
            <w:tcW w:w="411" w:type="pct"/>
            <w:vMerge w:val="restar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履职绩效</w:t>
            </w:r>
          </w:p>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w:t>
            </w:r>
            <w:r>
              <w:rPr>
                <w:rFonts w:ascii="Calibri" w:eastAsia="宋体" w:hAnsi="Calibri" w:cs="Times New Roman" w:hint="eastAsia"/>
                <w:kern w:val="0"/>
                <w:sz w:val="20"/>
                <w:szCs w:val="20"/>
              </w:rPr>
              <w:t>30</w:t>
            </w:r>
            <w:r>
              <w:rPr>
                <w:rFonts w:ascii="Calibri" w:eastAsia="宋体" w:hAnsi="Calibri" w:cs="Times New Roman" w:hint="eastAsia"/>
                <w:kern w:val="0"/>
                <w:sz w:val="20"/>
                <w:szCs w:val="20"/>
              </w:rPr>
              <w:t>分）</w:t>
            </w:r>
          </w:p>
        </w:tc>
        <w:tc>
          <w:tcPr>
            <w:tcW w:w="410"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kern w:val="0"/>
                <w:sz w:val="20"/>
                <w:szCs w:val="20"/>
              </w:rPr>
              <w:t>经济效益</w:t>
            </w:r>
          </w:p>
        </w:tc>
        <w:tc>
          <w:tcPr>
            <w:tcW w:w="613" w:type="pct"/>
            <w:vAlign w:val="center"/>
          </w:tcPr>
          <w:p w:rsidR="005765BC" w:rsidRDefault="00DB478F">
            <w:pPr>
              <w:jc w:val="center"/>
              <w:rPr>
                <w:rFonts w:ascii="Calibri" w:eastAsia="宋体" w:hAnsi="Calibri" w:cs="Times New Roman"/>
                <w:kern w:val="0"/>
                <w:sz w:val="18"/>
                <w:szCs w:val="18"/>
              </w:rPr>
            </w:pPr>
            <w:r>
              <w:rPr>
                <w:rFonts w:ascii="Calibri" w:eastAsia="宋体" w:hAnsi="Calibri" w:cs="Times New Roman" w:hint="eastAsia"/>
                <w:kern w:val="0"/>
                <w:sz w:val="18"/>
                <w:szCs w:val="18"/>
              </w:rPr>
              <w:t>经济效益较往年有所提高</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履职带来的经济效益。可采用计划标准、行业标准、同类城市标准等作为标杆值。</w:t>
            </w:r>
          </w:p>
        </w:tc>
        <w:tc>
          <w:tcPr>
            <w:tcW w:w="594" w:type="pct"/>
            <w:vAlign w:val="center"/>
          </w:tcPr>
          <w:p w:rsidR="005765BC" w:rsidRDefault="00DB478F">
            <w:pPr>
              <w:rPr>
                <w:rFonts w:ascii="Calibri" w:eastAsia="宋体" w:hAnsi="Calibri" w:cs="Times New Roman"/>
                <w:kern w:val="0"/>
                <w:sz w:val="18"/>
                <w:szCs w:val="18"/>
              </w:rPr>
            </w:pPr>
            <w:r>
              <w:rPr>
                <w:rFonts w:ascii="Calibri" w:eastAsia="宋体" w:hAnsi="Calibri" w:cs="Times New Roman" w:hint="eastAsia"/>
                <w:kern w:val="0"/>
                <w:sz w:val="18"/>
                <w:szCs w:val="18"/>
              </w:rPr>
              <w:t>医院运营分析数据指标</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完成</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完成</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7</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7</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kern w:val="0"/>
                <w:sz w:val="20"/>
                <w:szCs w:val="20"/>
              </w:rPr>
              <w:t>社会效益</w:t>
            </w:r>
          </w:p>
        </w:tc>
        <w:tc>
          <w:tcPr>
            <w:tcW w:w="613" w:type="pct"/>
            <w:vAlign w:val="center"/>
          </w:tcPr>
          <w:p w:rsidR="005765BC" w:rsidRDefault="00DB478F">
            <w:pPr>
              <w:jc w:val="center"/>
              <w:rPr>
                <w:rFonts w:ascii="Calibri" w:eastAsia="宋体" w:hAnsi="Calibri" w:cs="Times New Roman"/>
                <w:kern w:val="0"/>
                <w:sz w:val="18"/>
                <w:szCs w:val="18"/>
              </w:rPr>
            </w:pPr>
            <w:r>
              <w:rPr>
                <w:rFonts w:ascii="Calibri" w:eastAsia="宋体" w:hAnsi="Calibri" w:cs="Times New Roman" w:hint="eastAsia"/>
                <w:kern w:val="0"/>
                <w:sz w:val="18"/>
                <w:szCs w:val="18"/>
              </w:rPr>
              <w:t>社会效益较往年有所提高</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履职带来的社会效益。可采用计划标准、行业标准、同类城市标准等作为标杆值。</w:t>
            </w:r>
          </w:p>
        </w:tc>
        <w:tc>
          <w:tcPr>
            <w:tcW w:w="594" w:type="pct"/>
            <w:vAlign w:val="center"/>
          </w:tcPr>
          <w:p w:rsidR="005765BC" w:rsidRDefault="00DB478F">
            <w:pPr>
              <w:rPr>
                <w:rFonts w:ascii="Calibri" w:eastAsia="宋体" w:hAnsi="Calibri" w:cs="Times New Roman"/>
                <w:kern w:val="0"/>
                <w:sz w:val="18"/>
                <w:szCs w:val="18"/>
              </w:rPr>
            </w:pPr>
            <w:r>
              <w:rPr>
                <w:rFonts w:ascii="Calibri" w:eastAsia="宋体" w:hAnsi="Calibri" w:cs="Times New Roman" w:hint="eastAsia"/>
                <w:kern w:val="0"/>
                <w:sz w:val="18"/>
                <w:szCs w:val="18"/>
              </w:rPr>
              <w:t>公共卫生服务能力建设和数据指标</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完成</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完成</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kern w:val="0"/>
                <w:sz w:val="20"/>
                <w:szCs w:val="20"/>
              </w:rPr>
              <w:t>8</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8</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kern w:val="0"/>
                <w:sz w:val="20"/>
                <w:szCs w:val="20"/>
              </w:rPr>
              <w:t>生态效益</w:t>
            </w:r>
          </w:p>
        </w:tc>
        <w:tc>
          <w:tcPr>
            <w:tcW w:w="613" w:type="pct"/>
            <w:vAlign w:val="center"/>
          </w:tcPr>
          <w:p w:rsidR="005765BC" w:rsidRDefault="00DB478F">
            <w:pPr>
              <w:jc w:val="center"/>
              <w:rPr>
                <w:rFonts w:ascii="Calibri" w:eastAsia="宋体" w:hAnsi="Calibri" w:cs="Times New Roman"/>
                <w:kern w:val="0"/>
                <w:sz w:val="18"/>
                <w:szCs w:val="18"/>
              </w:rPr>
            </w:pPr>
            <w:r>
              <w:rPr>
                <w:rFonts w:ascii="Calibri" w:eastAsia="宋体" w:hAnsi="Calibri" w:cs="Times New Roman" w:hint="eastAsia"/>
                <w:kern w:val="0"/>
                <w:sz w:val="18"/>
                <w:szCs w:val="18"/>
              </w:rPr>
              <w:t>生态效益较往年有所提高</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履职带来的生态效益。可采用计划标准、行业标准、同类城市标准等作为标杆值。</w:t>
            </w:r>
          </w:p>
        </w:tc>
        <w:tc>
          <w:tcPr>
            <w:tcW w:w="594" w:type="pct"/>
            <w:vAlign w:val="center"/>
          </w:tcPr>
          <w:p w:rsidR="005765BC" w:rsidRDefault="00DB478F">
            <w:pPr>
              <w:rPr>
                <w:rFonts w:ascii="Calibri" w:eastAsia="宋体" w:hAnsi="Calibri" w:cs="Times New Roman"/>
                <w:kern w:val="0"/>
                <w:sz w:val="18"/>
                <w:szCs w:val="18"/>
              </w:rPr>
            </w:pPr>
            <w:r>
              <w:rPr>
                <w:rFonts w:ascii="Calibri" w:eastAsia="宋体" w:hAnsi="Calibri" w:cs="Times New Roman" w:hint="eastAsia"/>
                <w:kern w:val="0"/>
                <w:sz w:val="18"/>
                <w:szCs w:val="18"/>
              </w:rPr>
              <w:t>生态主管部门的环评报告、数据</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完成</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完成</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7</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7</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kern w:val="0"/>
                <w:sz w:val="20"/>
                <w:szCs w:val="20"/>
              </w:rPr>
              <w:t>满意度</w:t>
            </w:r>
          </w:p>
        </w:tc>
        <w:tc>
          <w:tcPr>
            <w:tcW w:w="613" w:type="pct"/>
            <w:vAlign w:val="center"/>
          </w:tcPr>
          <w:p w:rsidR="005765BC" w:rsidRDefault="00DB478F">
            <w:pPr>
              <w:jc w:val="center"/>
              <w:rPr>
                <w:rFonts w:ascii="Calibri" w:eastAsia="宋体" w:hAnsi="Calibri" w:cs="Times New Roman"/>
                <w:kern w:val="0"/>
                <w:sz w:val="18"/>
                <w:szCs w:val="18"/>
              </w:rPr>
            </w:pPr>
            <w:r>
              <w:rPr>
                <w:rFonts w:ascii="Calibri" w:eastAsia="宋体" w:hAnsi="Calibri" w:cs="Times New Roman" w:hint="eastAsia"/>
                <w:kern w:val="0"/>
                <w:sz w:val="18"/>
                <w:szCs w:val="18"/>
              </w:rPr>
              <w:t>服务对象满意度逐步提升</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包含服务对象（可选）、管理对象（可选）、间接受益对象（可选）等满意度情况。</w:t>
            </w:r>
          </w:p>
        </w:tc>
        <w:tc>
          <w:tcPr>
            <w:tcW w:w="594" w:type="pct"/>
            <w:vAlign w:val="center"/>
          </w:tcPr>
          <w:p w:rsidR="005765BC" w:rsidRDefault="00DB478F">
            <w:pPr>
              <w:rPr>
                <w:rFonts w:ascii="Calibri" w:eastAsia="宋体" w:hAnsi="Calibri" w:cs="Times New Roman"/>
                <w:kern w:val="0"/>
                <w:sz w:val="18"/>
                <w:szCs w:val="18"/>
              </w:rPr>
            </w:pPr>
            <w:r>
              <w:rPr>
                <w:rFonts w:ascii="Calibri" w:eastAsia="宋体" w:hAnsi="Calibri" w:cs="Times New Roman" w:hint="eastAsia"/>
                <w:kern w:val="0"/>
                <w:sz w:val="18"/>
                <w:szCs w:val="18"/>
              </w:rPr>
              <w:t>主管部门和第三方的满意度调查数据</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完成</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完成</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8</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8</w:t>
            </w:r>
          </w:p>
        </w:tc>
      </w:tr>
      <w:tr w:rsidR="005765BC">
        <w:trPr>
          <w:jc w:val="center"/>
        </w:trPr>
        <w:tc>
          <w:tcPr>
            <w:tcW w:w="411" w:type="pct"/>
            <w:vMerge w:val="restar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可持续</w:t>
            </w:r>
            <w:r>
              <w:rPr>
                <w:rFonts w:ascii="Calibri" w:eastAsia="宋体" w:hAnsi="Calibri" w:cs="Times New Roman" w:hint="eastAsia"/>
                <w:kern w:val="0"/>
                <w:sz w:val="20"/>
                <w:szCs w:val="20"/>
              </w:rPr>
              <w:lastRenderedPageBreak/>
              <w:t>发展能力</w:t>
            </w:r>
          </w:p>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w:t>
            </w:r>
            <w:r>
              <w:rPr>
                <w:rFonts w:ascii="Calibri" w:eastAsia="宋体" w:hAnsi="Calibri" w:cs="Times New Roman" w:hint="eastAsia"/>
                <w:kern w:val="0"/>
                <w:sz w:val="20"/>
                <w:szCs w:val="20"/>
              </w:rPr>
              <w:t>5</w:t>
            </w:r>
            <w:r>
              <w:rPr>
                <w:rFonts w:ascii="Calibri" w:eastAsia="宋体" w:hAnsi="Calibri" w:cs="Times New Roman" w:hint="eastAsia"/>
                <w:kern w:val="0"/>
                <w:sz w:val="20"/>
                <w:szCs w:val="20"/>
              </w:rPr>
              <w:t>分）</w:t>
            </w:r>
          </w:p>
        </w:tc>
        <w:tc>
          <w:tcPr>
            <w:tcW w:w="410"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lastRenderedPageBreak/>
              <w:t>信息化</w:t>
            </w:r>
            <w:r>
              <w:rPr>
                <w:rFonts w:ascii="Calibri" w:eastAsia="宋体" w:hAnsi="Calibri" w:cs="Times New Roman" w:hint="eastAsia"/>
                <w:kern w:val="0"/>
                <w:sz w:val="20"/>
                <w:szCs w:val="20"/>
              </w:rPr>
              <w:lastRenderedPageBreak/>
              <w:t>建设情况（可选）</w:t>
            </w:r>
          </w:p>
        </w:tc>
        <w:tc>
          <w:tcPr>
            <w:tcW w:w="613" w:type="pct"/>
            <w:vAlign w:val="center"/>
          </w:tcPr>
          <w:p w:rsidR="005765BC" w:rsidRDefault="00DB478F">
            <w:pPr>
              <w:jc w:val="center"/>
              <w:rPr>
                <w:rFonts w:ascii="Calibri" w:eastAsia="宋体" w:hAnsi="Calibri" w:cs="Times New Roman"/>
                <w:kern w:val="0"/>
                <w:sz w:val="16"/>
                <w:szCs w:val="16"/>
              </w:rPr>
            </w:pPr>
            <w:r>
              <w:rPr>
                <w:rFonts w:ascii="Calibri" w:eastAsia="宋体" w:hAnsi="Calibri" w:cs="Times New Roman" w:hint="eastAsia"/>
                <w:kern w:val="0"/>
                <w:sz w:val="16"/>
                <w:szCs w:val="16"/>
              </w:rPr>
              <w:lastRenderedPageBreak/>
              <w:t>办公流程、业务</w:t>
            </w:r>
            <w:r>
              <w:rPr>
                <w:rFonts w:ascii="Calibri" w:eastAsia="宋体" w:hAnsi="Calibri" w:cs="Times New Roman" w:hint="eastAsia"/>
                <w:kern w:val="0"/>
                <w:sz w:val="16"/>
                <w:szCs w:val="16"/>
              </w:rPr>
              <w:lastRenderedPageBreak/>
              <w:t>开展等能通过部门的信息系统实现</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lastRenderedPageBreak/>
              <w:t>办公流程、业务开展等是否能通过</w:t>
            </w:r>
            <w:r>
              <w:rPr>
                <w:rFonts w:ascii="Calibri" w:eastAsia="宋体" w:hAnsi="Calibri" w:cs="Times New Roman" w:hint="eastAsia"/>
                <w:kern w:val="0"/>
                <w:sz w:val="20"/>
                <w:szCs w:val="20"/>
              </w:rPr>
              <w:lastRenderedPageBreak/>
              <w:t>部门的信息</w:t>
            </w:r>
            <w:bookmarkStart w:id="2" w:name="_GoBack"/>
            <w:bookmarkEnd w:id="2"/>
            <w:r>
              <w:rPr>
                <w:rFonts w:ascii="Calibri" w:eastAsia="宋体" w:hAnsi="Calibri" w:cs="Times New Roman" w:hint="eastAsia"/>
                <w:kern w:val="0"/>
                <w:sz w:val="20"/>
                <w:szCs w:val="20"/>
              </w:rPr>
              <w:t>系统实现。</w:t>
            </w:r>
          </w:p>
        </w:tc>
        <w:tc>
          <w:tcPr>
            <w:tcW w:w="594" w:type="pct"/>
            <w:vAlign w:val="center"/>
          </w:tcPr>
          <w:p w:rsidR="005765BC" w:rsidRDefault="00DB478F">
            <w:pPr>
              <w:rPr>
                <w:rFonts w:ascii="Calibri" w:eastAsia="宋体" w:hAnsi="Calibri" w:cs="Times New Roman"/>
                <w:kern w:val="0"/>
                <w:sz w:val="16"/>
                <w:szCs w:val="16"/>
              </w:rPr>
            </w:pPr>
            <w:r>
              <w:rPr>
                <w:rFonts w:ascii="Calibri" w:eastAsia="宋体" w:hAnsi="Calibri" w:cs="Times New Roman" w:hint="eastAsia"/>
                <w:kern w:val="0"/>
                <w:sz w:val="16"/>
                <w:szCs w:val="16"/>
              </w:rPr>
              <w:lastRenderedPageBreak/>
              <w:t>医院的办公流</w:t>
            </w:r>
            <w:r>
              <w:rPr>
                <w:rFonts w:ascii="Calibri" w:eastAsia="宋体" w:hAnsi="Calibri" w:cs="Times New Roman" w:hint="eastAsia"/>
                <w:kern w:val="0"/>
                <w:sz w:val="16"/>
                <w:szCs w:val="16"/>
              </w:rPr>
              <w:lastRenderedPageBreak/>
              <w:t>程、业务开展等是否能通过部门的信息系统实现（</w:t>
            </w:r>
            <w:r>
              <w:rPr>
                <w:rFonts w:ascii="Calibri" w:eastAsia="宋体" w:hAnsi="Calibri" w:cs="Times New Roman" w:hint="eastAsia"/>
                <w:kern w:val="0"/>
                <w:sz w:val="16"/>
                <w:szCs w:val="16"/>
              </w:rPr>
              <w:t>2</w:t>
            </w:r>
            <w:r>
              <w:rPr>
                <w:rFonts w:ascii="Calibri" w:eastAsia="宋体" w:hAnsi="Calibri" w:cs="Times New Roman" w:hint="eastAsia"/>
                <w:kern w:val="0"/>
                <w:sz w:val="16"/>
                <w:szCs w:val="16"/>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lastRenderedPageBreak/>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2</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2</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人力资源建设情况（可选）</w:t>
            </w:r>
          </w:p>
        </w:tc>
        <w:tc>
          <w:tcPr>
            <w:tcW w:w="613" w:type="pct"/>
            <w:vAlign w:val="center"/>
          </w:tcPr>
          <w:p w:rsidR="005765BC" w:rsidRDefault="00DB478F">
            <w:pPr>
              <w:jc w:val="center"/>
              <w:rPr>
                <w:rFonts w:ascii="Calibri" w:eastAsia="宋体" w:hAnsi="Calibri" w:cs="Times New Roman"/>
                <w:kern w:val="0"/>
                <w:sz w:val="16"/>
                <w:szCs w:val="16"/>
              </w:rPr>
            </w:pPr>
            <w:r>
              <w:rPr>
                <w:rFonts w:ascii="Calibri" w:eastAsia="宋体" w:hAnsi="Calibri" w:cs="Times New Roman" w:hint="eastAsia"/>
                <w:kern w:val="0"/>
                <w:sz w:val="16"/>
                <w:szCs w:val="16"/>
              </w:rPr>
              <w:t>着眼未来，制定了并开展了人才培养计划、人才选拔相关激励措施等。</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是否着眼未来，制定了并开展了人才培养计划、人才选拔相关激励措施等。</w:t>
            </w:r>
          </w:p>
        </w:tc>
        <w:tc>
          <w:tcPr>
            <w:tcW w:w="594" w:type="pct"/>
            <w:vAlign w:val="center"/>
          </w:tcPr>
          <w:p w:rsidR="005765BC" w:rsidRDefault="00DB478F">
            <w:pPr>
              <w:rPr>
                <w:rFonts w:ascii="Calibri" w:eastAsia="宋体" w:hAnsi="Calibri" w:cs="Times New Roman"/>
                <w:kern w:val="0"/>
                <w:sz w:val="16"/>
                <w:szCs w:val="16"/>
              </w:rPr>
            </w:pPr>
            <w:r>
              <w:rPr>
                <w:rFonts w:ascii="Calibri" w:eastAsia="宋体" w:hAnsi="Calibri" w:cs="Times New Roman" w:hint="eastAsia"/>
                <w:kern w:val="0"/>
                <w:sz w:val="16"/>
                <w:szCs w:val="16"/>
              </w:rPr>
              <w:t>医院是否制定并开展的人才培养计划、人才选拔相关激励措施（</w:t>
            </w:r>
            <w:r>
              <w:rPr>
                <w:rFonts w:ascii="Calibri" w:eastAsia="宋体" w:hAnsi="Calibri" w:cs="Times New Roman" w:hint="eastAsia"/>
                <w:kern w:val="0"/>
                <w:sz w:val="16"/>
                <w:szCs w:val="16"/>
              </w:rPr>
              <w:t>2</w:t>
            </w:r>
            <w:r>
              <w:rPr>
                <w:rFonts w:ascii="Calibri" w:eastAsia="宋体" w:hAnsi="Calibri" w:cs="Times New Roman" w:hint="eastAsia"/>
                <w:kern w:val="0"/>
                <w:sz w:val="16"/>
                <w:szCs w:val="16"/>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2</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2</w:t>
            </w:r>
          </w:p>
        </w:tc>
      </w:tr>
      <w:tr w:rsidR="005765BC">
        <w:trPr>
          <w:jc w:val="center"/>
        </w:trPr>
        <w:tc>
          <w:tcPr>
            <w:tcW w:w="411" w:type="pct"/>
            <w:vMerge/>
            <w:vAlign w:val="center"/>
          </w:tcPr>
          <w:p w:rsidR="005765BC" w:rsidRDefault="005765BC">
            <w:pPr>
              <w:jc w:val="center"/>
              <w:rPr>
                <w:rFonts w:ascii="Calibri" w:eastAsia="宋体" w:hAnsi="Calibri" w:cs="Times New Roman"/>
                <w:kern w:val="0"/>
                <w:sz w:val="20"/>
                <w:szCs w:val="20"/>
              </w:rPr>
            </w:pPr>
          </w:p>
        </w:tc>
        <w:tc>
          <w:tcPr>
            <w:tcW w:w="410"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部门创新情况（可选）</w:t>
            </w:r>
          </w:p>
        </w:tc>
        <w:tc>
          <w:tcPr>
            <w:tcW w:w="613" w:type="pct"/>
            <w:vAlign w:val="center"/>
          </w:tcPr>
          <w:p w:rsidR="005765BC" w:rsidRDefault="00DB478F">
            <w:pPr>
              <w:jc w:val="center"/>
              <w:rPr>
                <w:rFonts w:ascii="Calibri" w:eastAsia="宋体" w:hAnsi="Calibri" w:cs="Times New Roman"/>
                <w:kern w:val="0"/>
                <w:sz w:val="16"/>
                <w:szCs w:val="16"/>
              </w:rPr>
            </w:pPr>
            <w:r>
              <w:rPr>
                <w:rFonts w:ascii="Calibri" w:eastAsia="宋体" w:hAnsi="Calibri" w:cs="Times New Roman" w:hint="eastAsia"/>
                <w:kern w:val="0"/>
                <w:sz w:val="16"/>
                <w:szCs w:val="16"/>
              </w:rPr>
              <w:t>通过制度创新、方法创新等方式不断提高</w:t>
            </w:r>
            <w:proofErr w:type="gramStart"/>
            <w:r>
              <w:rPr>
                <w:rFonts w:ascii="Calibri" w:eastAsia="宋体" w:hAnsi="Calibri" w:cs="Times New Roman" w:hint="eastAsia"/>
                <w:kern w:val="0"/>
                <w:sz w:val="16"/>
                <w:szCs w:val="16"/>
              </w:rPr>
              <w:t>履</w:t>
            </w:r>
            <w:proofErr w:type="gramEnd"/>
            <w:r>
              <w:rPr>
                <w:rFonts w:ascii="Calibri" w:eastAsia="宋体" w:hAnsi="Calibri" w:cs="Times New Roman" w:hint="eastAsia"/>
                <w:kern w:val="0"/>
                <w:sz w:val="16"/>
                <w:szCs w:val="16"/>
              </w:rPr>
              <w:t>职能力。</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是否通过制度创新、方法创新等方式不断提高</w:t>
            </w:r>
            <w:proofErr w:type="gramStart"/>
            <w:r>
              <w:rPr>
                <w:rFonts w:ascii="Calibri" w:eastAsia="宋体" w:hAnsi="Calibri" w:cs="Times New Roman" w:hint="eastAsia"/>
                <w:kern w:val="0"/>
                <w:sz w:val="20"/>
                <w:szCs w:val="20"/>
              </w:rPr>
              <w:t>履</w:t>
            </w:r>
            <w:proofErr w:type="gramEnd"/>
            <w:r>
              <w:rPr>
                <w:rFonts w:ascii="Calibri" w:eastAsia="宋体" w:hAnsi="Calibri" w:cs="Times New Roman" w:hint="eastAsia"/>
                <w:kern w:val="0"/>
                <w:sz w:val="20"/>
                <w:szCs w:val="20"/>
              </w:rPr>
              <w:t>职能力。</w:t>
            </w:r>
          </w:p>
        </w:tc>
        <w:tc>
          <w:tcPr>
            <w:tcW w:w="594" w:type="pct"/>
            <w:vAlign w:val="center"/>
          </w:tcPr>
          <w:p w:rsidR="005765BC" w:rsidRDefault="00DB478F">
            <w:pPr>
              <w:rPr>
                <w:rFonts w:ascii="Calibri" w:eastAsia="宋体" w:hAnsi="Calibri" w:cs="Times New Roman"/>
                <w:kern w:val="0"/>
                <w:sz w:val="16"/>
                <w:szCs w:val="16"/>
              </w:rPr>
            </w:pPr>
            <w:r>
              <w:rPr>
                <w:rFonts w:ascii="Calibri" w:eastAsia="宋体" w:hAnsi="Calibri" w:cs="Times New Roman" w:hint="eastAsia"/>
                <w:kern w:val="0"/>
                <w:sz w:val="16"/>
                <w:szCs w:val="16"/>
              </w:rPr>
              <w:t>医院是否通过制度创新、方法创新等方式不断提高</w:t>
            </w:r>
            <w:proofErr w:type="gramStart"/>
            <w:r>
              <w:rPr>
                <w:rFonts w:ascii="Calibri" w:eastAsia="宋体" w:hAnsi="Calibri" w:cs="Times New Roman" w:hint="eastAsia"/>
                <w:kern w:val="0"/>
                <w:sz w:val="16"/>
                <w:szCs w:val="16"/>
              </w:rPr>
              <w:t>履</w:t>
            </w:r>
            <w:proofErr w:type="gramEnd"/>
            <w:r>
              <w:rPr>
                <w:rFonts w:ascii="Calibri" w:eastAsia="宋体" w:hAnsi="Calibri" w:cs="Times New Roman" w:hint="eastAsia"/>
                <w:kern w:val="0"/>
                <w:sz w:val="16"/>
                <w:szCs w:val="16"/>
              </w:rPr>
              <w:t>职能力（</w:t>
            </w:r>
            <w:r>
              <w:rPr>
                <w:rFonts w:ascii="Calibri" w:eastAsia="宋体" w:hAnsi="Calibri" w:cs="Times New Roman" w:hint="eastAsia"/>
                <w:kern w:val="0"/>
                <w:sz w:val="16"/>
                <w:szCs w:val="16"/>
              </w:rPr>
              <w:t>1</w:t>
            </w:r>
            <w:r>
              <w:rPr>
                <w:rFonts w:ascii="Calibri" w:eastAsia="宋体" w:hAnsi="Calibri" w:cs="Times New Roman" w:hint="eastAsia"/>
                <w:kern w:val="0"/>
                <w:sz w:val="16"/>
                <w:szCs w:val="16"/>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是</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r>
      <w:tr w:rsidR="005765BC">
        <w:trPr>
          <w:jc w:val="center"/>
        </w:trPr>
        <w:tc>
          <w:tcPr>
            <w:tcW w:w="411"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加减分项</w:t>
            </w:r>
          </w:p>
        </w:tc>
        <w:tc>
          <w:tcPr>
            <w:tcW w:w="410"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加分项</w:t>
            </w: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部门（单位）受到国务院、省级、市级嘉奖</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部门获得各级奖项。</w:t>
            </w:r>
          </w:p>
        </w:tc>
        <w:tc>
          <w:tcPr>
            <w:tcW w:w="594"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医院得各级奖项（</w:t>
            </w:r>
            <w:r>
              <w:rPr>
                <w:rFonts w:ascii="Calibri" w:eastAsia="宋体" w:hAnsi="Calibri" w:cs="Times New Roman" w:hint="eastAsia"/>
                <w:kern w:val="0"/>
                <w:sz w:val="20"/>
                <w:szCs w:val="20"/>
              </w:rPr>
              <w:t>2</w:t>
            </w:r>
            <w:r>
              <w:rPr>
                <w:rFonts w:ascii="Calibri" w:eastAsia="宋体" w:hAnsi="Calibri" w:cs="Times New Roman" w:hint="eastAsia"/>
                <w:kern w:val="0"/>
                <w:sz w:val="20"/>
                <w:szCs w:val="20"/>
              </w:rPr>
              <w:t>分）</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有</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有</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2</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2</w:t>
            </w:r>
          </w:p>
        </w:tc>
      </w:tr>
      <w:tr w:rsidR="005765BC">
        <w:trPr>
          <w:jc w:val="center"/>
        </w:trPr>
        <w:tc>
          <w:tcPr>
            <w:tcW w:w="411" w:type="pct"/>
            <w:vAlign w:val="center"/>
          </w:tcPr>
          <w:p w:rsidR="005765BC" w:rsidRDefault="005765BC">
            <w:pPr>
              <w:jc w:val="center"/>
              <w:rPr>
                <w:rFonts w:ascii="Calibri" w:eastAsia="宋体" w:hAnsi="Calibri" w:cs="Times New Roman"/>
                <w:kern w:val="0"/>
                <w:sz w:val="20"/>
                <w:szCs w:val="20"/>
              </w:rPr>
            </w:pPr>
          </w:p>
        </w:tc>
        <w:tc>
          <w:tcPr>
            <w:tcW w:w="410"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减分项</w:t>
            </w:r>
          </w:p>
        </w:tc>
        <w:tc>
          <w:tcPr>
            <w:tcW w:w="613"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部门（单位）或工作人员违法违纪</w:t>
            </w:r>
          </w:p>
        </w:tc>
        <w:tc>
          <w:tcPr>
            <w:tcW w:w="1462"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部门工作人员因违法违纪而受到处理情况。</w:t>
            </w:r>
          </w:p>
        </w:tc>
        <w:tc>
          <w:tcPr>
            <w:tcW w:w="594" w:type="pct"/>
            <w:vAlign w:val="center"/>
          </w:tcPr>
          <w:p w:rsidR="005765BC" w:rsidRDefault="00DB478F">
            <w:pPr>
              <w:rPr>
                <w:rFonts w:ascii="Calibri" w:eastAsia="宋体" w:hAnsi="Calibri" w:cs="Times New Roman"/>
                <w:kern w:val="0"/>
                <w:sz w:val="20"/>
                <w:szCs w:val="20"/>
              </w:rPr>
            </w:pPr>
            <w:r>
              <w:rPr>
                <w:rFonts w:ascii="Calibri" w:eastAsia="宋体" w:hAnsi="Calibri" w:cs="Times New Roman" w:hint="eastAsia"/>
                <w:kern w:val="0"/>
                <w:sz w:val="20"/>
                <w:szCs w:val="20"/>
              </w:rPr>
              <w:t>医院工作人员因违法违纪而受到处理情况</w:t>
            </w:r>
          </w:p>
        </w:tc>
        <w:tc>
          <w:tcPr>
            <w:tcW w:w="479"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无</w:t>
            </w:r>
          </w:p>
        </w:tc>
        <w:tc>
          <w:tcPr>
            <w:tcW w:w="544"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无</w:t>
            </w:r>
          </w:p>
        </w:tc>
        <w:tc>
          <w:tcPr>
            <w:tcW w:w="205"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0</w:t>
            </w:r>
          </w:p>
        </w:tc>
        <w:tc>
          <w:tcPr>
            <w:tcW w:w="278" w:type="pct"/>
            <w:vAlign w:val="center"/>
          </w:tcPr>
          <w:p w:rsidR="005765BC" w:rsidRDefault="00DB478F">
            <w:pPr>
              <w:jc w:val="center"/>
              <w:rPr>
                <w:rFonts w:ascii="Calibri" w:eastAsia="宋体" w:hAnsi="Calibri" w:cs="Times New Roman"/>
                <w:kern w:val="0"/>
                <w:sz w:val="20"/>
                <w:szCs w:val="20"/>
              </w:rPr>
            </w:pPr>
            <w:r>
              <w:rPr>
                <w:rFonts w:ascii="Calibri" w:eastAsia="宋体" w:hAnsi="Calibri" w:cs="Times New Roman" w:hint="eastAsia"/>
                <w:kern w:val="0"/>
                <w:sz w:val="20"/>
                <w:szCs w:val="20"/>
              </w:rPr>
              <w:t>0</w:t>
            </w:r>
          </w:p>
        </w:tc>
      </w:tr>
    </w:tbl>
    <w:p w:rsidR="005765BC" w:rsidRDefault="005765BC">
      <w:pPr>
        <w:spacing w:line="560" w:lineRule="exact"/>
      </w:pPr>
    </w:p>
    <w:sectPr w:rsidR="005765BC" w:rsidSect="005765BC">
      <w:footerReference w:type="default" r:id="rId7"/>
      <w:pgSz w:w="11906" w:h="16838"/>
      <w:pgMar w:top="1440" w:right="1797" w:bottom="1440" w:left="1797" w:header="851" w:footer="992" w:gutter="0"/>
      <w:cols w:space="425"/>
      <w:docGrid w:type="linesAndChars" w:linePitch="312" w:charSpace="-24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5BC" w:rsidRDefault="005765BC" w:rsidP="005765BC">
      <w:r>
        <w:separator/>
      </w:r>
    </w:p>
  </w:endnote>
  <w:endnote w:type="continuationSeparator" w:id="1">
    <w:p w:rsidR="005765BC" w:rsidRDefault="005765BC" w:rsidP="005765BC">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FZXBSK--GBK1-0">
    <w:altName w:val="Times New Roman"/>
    <w:charset w:val="00"/>
    <w:family w:val="roman"/>
    <w:pitch w:val="default"/>
    <w:sig w:usb0="00000000" w:usb1="00000000" w:usb2="00000010" w:usb3="00000000" w:csb0="00040000" w:csb1="00000000"/>
  </w:font>
  <w:font w:name="方正小标宋简体">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FZHTK--GBK1-0">
    <w:altName w:val="Times New Roman"/>
    <w:charset w:val="00"/>
    <w:family w:val="roman"/>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617658"/>
      <w:docPartObj>
        <w:docPartGallery w:val="AutoText"/>
      </w:docPartObj>
    </w:sdtPr>
    <w:sdtEndPr>
      <w:rPr>
        <w:rFonts w:ascii="Times New Roman" w:hAnsi="Times New Roman" w:cs="Times New Roman"/>
        <w:sz w:val="28"/>
        <w:szCs w:val="28"/>
      </w:rPr>
    </w:sdtEndPr>
    <w:sdtContent>
      <w:p w:rsidR="005765BC" w:rsidRDefault="00DB478F">
        <w:pPr>
          <w:pStyle w:val="a5"/>
          <w:ind w:right="360"/>
          <w:jc w:val="right"/>
          <w:rPr>
            <w:rFonts w:ascii="Times New Roman" w:hAnsi="Times New Roman" w:cs="Times New Roman"/>
            <w:sz w:val="28"/>
            <w:szCs w:val="28"/>
          </w:rPr>
        </w:pPr>
        <w:r>
          <w:rPr>
            <w:rFonts w:ascii="Times New Roman" w:hAnsi="Times New Roman" w:cs="Times New Roman"/>
            <w:sz w:val="28"/>
            <w:szCs w:val="28"/>
          </w:rPr>
          <w:t>-</w:t>
        </w:r>
        <w:r w:rsidR="005765BC">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5765BC">
          <w:rPr>
            <w:rFonts w:ascii="Times New Roman" w:hAnsi="Times New Roman" w:cs="Times New Roman"/>
            <w:sz w:val="28"/>
            <w:szCs w:val="28"/>
          </w:rPr>
          <w:fldChar w:fldCharType="separate"/>
        </w:r>
        <w:r w:rsidRPr="00DB478F">
          <w:rPr>
            <w:rFonts w:ascii="Times New Roman" w:hAnsi="Times New Roman" w:cs="Times New Roman"/>
            <w:noProof/>
            <w:sz w:val="28"/>
            <w:szCs w:val="28"/>
            <w:lang w:val="zh-CN"/>
          </w:rPr>
          <w:t>18</w:t>
        </w:r>
        <w:r w:rsidR="005765BC">
          <w:rPr>
            <w:rFonts w:ascii="Times New Roman" w:hAnsi="Times New Roman" w:cs="Times New Roman"/>
            <w:sz w:val="28"/>
            <w:szCs w:val="28"/>
          </w:rPr>
          <w:fldChar w:fldCharType="end"/>
        </w:r>
        <w:r>
          <w:rPr>
            <w:rFonts w:ascii="Times New Roman" w:hAnsi="Times New Roman" w:cs="Times New Roman"/>
            <w:sz w:val="28"/>
            <w:szCs w:val="28"/>
          </w:rPr>
          <w:t>-</w:t>
        </w:r>
      </w:p>
    </w:sdtContent>
  </w:sdt>
  <w:p w:rsidR="005765BC" w:rsidRDefault="005765BC">
    <w:pPr>
      <w:pStyle w:val="a5"/>
    </w:pPr>
  </w:p>
  <w:p w:rsidR="005765BC" w:rsidRDefault="005765B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5BC" w:rsidRDefault="005765BC" w:rsidP="005765BC">
      <w:r>
        <w:separator/>
      </w:r>
    </w:p>
  </w:footnote>
  <w:footnote w:type="continuationSeparator" w:id="1">
    <w:p w:rsidR="005765BC" w:rsidRDefault="005765BC" w:rsidP="005765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bordersDoNotSurroundHeader/>
  <w:bordersDoNotSurroundFooter/>
  <w:proofState w:spelling="clean" w:grammar="clean"/>
  <w:defaultTabStop w:val="420"/>
  <w:drawingGridHorizontalSpacing w:val="99"/>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0E21"/>
    <w:rsid w:val="000009FB"/>
    <w:rsid w:val="00005463"/>
    <w:rsid w:val="00005D9E"/>
    <w:rsid w:val="000073B2"/>
    <w:rsid w:val="00013C09"/>
    <w:rsid w:val="00033AC4"/>
    <w:rsid w:val="000535EF"/>
    <w:rsid w:val="0005404F"/>
    <w:rsid w:val="000562E0"/>
    <w:rsid w:val="00060F2B"/>
    <w:rsid w:val="0006553C"/>
    <w:rsid w:val="000656FB"/>
    <w:rsid w:val="00071B33"/>
    <w:rsid w:val="00072CAC"/>
    <w:rsid w:val="00074F81"/>
    <w:rsid w:val="000B23ED"/>
    <w:rsid w:val="000D1F5D"/>
    <w:rsid w:val="000D3EDD"/>
    <w:rsid w:val="000E126B"/>
    <w:rsid w:val="000E1AA6"/>
    <w:rsid w:val="000E741F"/>
    <w:rsid w:val="000F3BAA"/>
    <w:rsid w:val="000F48F6"/>
    <w:rsid w:val="001006B2"/>
    <w:rsid w:val="001035FD"/>
    <w:rsid w:val="00103D35"/>
    <w:rsid w:val="001046E5"/>
    <w:rsid w:val="00124898"/>
    <w:rsid w:val="0014613A"/>
    <w:rsid w:val="001479A6"/>
    <w:rsid w:val="00167850"/>
    <w:rsid w:val="00186F13"/>
    <w:rsid w:val="001B40B7"/>
    <w:rsid w:val="001F08BD"/>
    <w:rsid w:val="001F404C"/>
    <w:rsid w:val="0020168D"/>
    <w:rsid w:val="00215BB3"/>
    <w:rsid w:val="00220BA2"/>
    <w:rsid w:val="002263A0"/>
    <w:rsid w:val="002364B5"/>
    <w:rsid w:val="002367E6"/>
    <w:rsid w:val="00242440"/>
    <w:rsid w:val="002465A1"/>
    <w:rsid w:val="00251CC5"/>
    <w:rsid w:val="00261E40"/>
    <w:rsid w:val="00277BA9"/>
    <w:rsid w:val="00282213"/>
    <w:rsid w:val="002A48EE"/>
    <w:rsid w:val="002B46BF"/>
    <w:rsid w:val="002B5FBA"/>
    <w:rsid w:val="002C7B69"/>
    <w:rsid w:val="002D3202"/>
    <w:rsid w:val="002D3DB2"/>
    <w:rsid w:val="002E373F"/>
    <w:rsid w:val="002F117B"/>
    <w:rsid w:val="002F3B00"/>
    <w:rsid w:val="00306106"/>
    <w:rsid w:val="00313726"/>
    <w:rsid w:val="00315FF6"/>
    <w:rsid w:val="003171E0"/>
    <w:rsid w:val="00317A57"/>
    <w:rsid w:val="0032249D"/>
    <w:rsid w:val="0032497E"/>
    <w:rsid w:val="00336F2B"/>
    <w:rsid w:val="0034056B"/>
    <w:rsid w:val="003410FE"/>
    <w:rsid w:val="0034456F"/>
    <w:rsid w:val="00344F3F"/>
    <w:rsid w:val="00350240"/>
    <w:rsid w:val="003753A5"/>
    <w:rsid w:val="003A4FAB"/>
    <w:rsid w:val="003A6EF5"/>
    <w:rsid w:val="003B4F6A"/>
    <w:rsid w:val="003C12C1"/>
    <w:rsid w:val="003C7E0D"/>
    <w:rsid w:val="003D00A9"/>
    <w:rsid w:val="003D0F61"/>
    <w:rsid w:val="003D293E"/>
    <w:rsid w:val="003D2F41"/>
    <w:rsid w:val="003E4F20"/>
    <w:rsid w:val="003F3B93"/>
    <w:rsid w:val="00404D5C"/>
    <w:rsid w:val="00407BEF"/>
    <w:rsid w:val="004100D1"/>
    <w:rsid w:val="00435458"/>
    <w:rsid w:val="00443473"/>
    <w:rsid w:val="00454F62"/>
    <w:rsid w:val="0048411D"/>
    <w:rsid w:val="004A00A9"/>
    <w:rsid w:val="004A783D"/>
    <w:rsid w:val="004B3967"/>
    <w:rsid w:val="004B5294"/>
    <w:rsid w:val="004B62CC"/>
    <w:rsid w:val="004C083A"/>
    <w:rsid w:val="004D05B6"/>
    <w:rsid w:val="004E3C0F"/>
    <w:rsid w:val="004F3343"/>
    <w:rsid w:val="004F5538"/>
    <w:rsid w:val="00501F69"/>
    <w:rsid w:val="00524DE8"/>
    <w:rsid w:val="00525CA8"/>
    <w:rsid w:val="00530E21"/>
    <w:rsid w:val="00547179"/>
    <w:rsid w:val="00550B9E"/>
    <w:rsid w:val="00555225"/>
    <w:rsid w:val="005765BC"/>
    <w:rsid w:val="005916EB"/>
    <w:rsid w:val="0059193D"/>
    <w:rsid w:val="005932D6"/>
    <w:rsid w:val="00595E70"/>
    <w:rsid w:val="005B535B"/>
    <w:rsid w:val="005C040A"/>
    <w:rsid w:val="005C2F5C"/>
    <w:rsid w:val="005C3399"/>
    <w:rsid w:val="005D607D"/>
    <w:rsid w:val="005E37C1"/>
    <w:rsid w:val="005F48D1"/>
    <w:rsid w:val="005F7897"/>
    <w:rsid w:val="005F7DDC"/>
    <w:rsid w:val="006025F6"/>
    <w:rsid w:val="00643F1F"/>
    <w:rsid w:val="0064541B"/>
    <w:rsid w:val="0065795D"/>
    <w:rsid w:val="00666AEC"/>
    <w:rsid w:val="00670AF4"/>
    <w:rsid w:val="0068059C"/>
    <w:rsid w:val="00687969"/>
    <w:rsid w:val="006A38DB"/>
    <w:rsid w:val="006B197C"/>
    <w:rsid w:val="006D72D1"/>
    <w:rsid w:val="006D780B"/>
    <w:rsid w:val="006E4D5B"/>
    <w:rsid w:val="006F4D9F"/>
    <w:rsid w:val="006F605B"/>
    <w:rsid w:val="007039B8"/>
    <w:rsid w:val="00710D80"/>
    <w:rsid w:val="007120C8"/>
    <w:rsid w:val="00712B0C"/>
    <w:rsid w:val="007156E2"/>
    <w:rsid w:val="0071608E"/>
    <w:rsid w:val="007253D0"/>
    <w:rsid w:val="007335B5"/>
    <w:rsid w:val="007353E9"/>
    <w:rsid w:val="00747F2E"/>
    <w:rsid w:val="00754107"/>
    <w:rsid w:val="007576DA"/>
    <w:rsid w:val="007613EF"/>
    <w:rsid w:val="00762923"/>
    <w:rsid w:val="007656CF"/>
    <w:rsid w:val="007665A1"/>
    <w:rsid w:val="007738D5"/>
    <w:rsid w:val="00780273"/>
    <w:rsid w:val="0078337C"/>
    <w:rsid w:val="00783993"/>
    <w:rsid w:val="00792C06"/>
    <w:rsid w:val="007945A5"/>
    <w:rsid w:val="007A34BE"/>
    <w:rsid w:val="007A6D6B"/>
    <w:rsid w:val="007C2944"/>
    <w:rsid w:val="007D175B"/>
    <w:rsid w:val="007D2AAE"/>
    <w:rsid w:val="007D33CB"/>
    <w:rsid w:val="007D6600"/>
    <w:rsid w:val="007E01DE"/>
    <w:rsid w:val="007E0796"/>
    <w:rsid w:val="007E2E74"/>
    <w:rsid w:val="0080227E"/>
    <w:rsid w:val="00807878"/>
    <w:rsid w:val="008145DF"/>
    <w:rsid w:val="00815AA8"/>
    <w:rsid w:val="00823BBF"/>
    <w:rsid w:val="00831738"/>
    <w:rsid w:val="00843F4D"/>
    <w:rsid w:val="008555A7"/>
    <w:rsid w:val="008629FB"/>
    <w:rsid w:val="00880B5E"/>
    <w:rsid w:val="00880C9E"/>
    <w:rsid w:val="00882F69"/>
    <w:rsid w:val="008914CA"/>
    <w:rsid w:val="008925BC"/>
    <w:rsid w:val="00895C33"/>
    <w:rsid w:val="008C6ACC"/>
    <w:rsid w:val="008D61EE"/>
    <w:rsid w:val="008D6FB2"/>
    <w:rsid w:val="008F6BBA"/>
    <w:rsid w:val="008F71EF"/>
    <w:rsid w:val="00901652"/>
    <w:rsid w:val="009028AA"/>
    <w:rsid w:val="00911399"/>
    <w:rsid w:val="00917EA9"/>
    <w:rsid w:val="009232E5"/>
    <w:rsid w:val="00930CB1"/>
    <w:rsid w:val="00930F78"/>
    <w:rsid w:val="00931185"/>
    <w:rsid w:val="0094626B"/>
    <w:rsid w:val="00957427"/>
    <w:rsid w:val="0096159C"/>
    <w:rsid w:val="009647BF"/>
    <w:rsid w:val="0097270F"/>
    <w:rsid w:val="00973103"/>
    <w:rsid w:val="0097332E"/>
    <w:rsid w:val="00973E26"/>
    <w:rsid w:val="00977D9B"/>
    <w:rsid w:val="00981AFF"/>
    <w:rsid w:val="009879B0"/>
    <w:rsid w:val="00992C76"/>
    <w:rsid w:val="0099624A"/>
    <w:rsid w:val="009B63CD"/>
    <w:rsid w:val="009C5CA8"/>
    <w:rsid w:val="009D6AA7"/>
    <w:rsid w:val="009E09D0"/>
    <w:rsid w:val="009F21EA"/>
    <w:rsid w:val="009F592B"/>
    <w:rsid w:val="009F76B1"/>
    <w:rsid w:val="00A029B3"/>
    <w:rsid w:val="00A05D4F"/>
    <w:rsid w:val="00A1616E"/>
    <w:rsid w:val="00A24793"/>
    <w:rsid w:val="00A26EEE"/>
    <w:rsid w:val="00A36EDF"/>
    <w:rsid w:val="00A5129B"/>
    <w:rsid w:val="00A87A40"/>
    <w:rsid w:val="00AA4BAE"/>
    <w:rsid w:val="00AA569F"/>
    <w:rsid w:val="00AB0069"/>
    <w:rsid w:val="00AC575B"/>
    <w:rsid w:val="00AC6833"/>
    <w:rsid w:val="00AD39C7"/>
    <w:rsid w:val="00AE2454"/>
    <w:rsid w:val="00AF0215"/>
    <w:rsid w:val="00AF1A51"/>
    <w:rsid w:val="00AF2402"/>
    <w:rsid w:val="00AF326B"/>
    <w:rsid w:val="00AF5ACC"/>
    <w:rsid w:val="00B12870"/>
    <w:rsid w:val="00B15B35"/>
    <w:rsid w:val="00B20C0C"/>
    <w:rsid w:val="00B22989"/>
    <w:rsid w:val="00B22E80"/>
    <w:rsid w:val="00B24CA3"/>
    <w:rsid w:val="00B2681D"/>
    <w:rsid w:val="00B51690"/>
    <w:rsid w:val="00B607A3"/>
    <w:rsid w:val="00B60A25"/>
    <w:rsid w:val="00B62698"/>
    <w:rsid w:val="00B66310"/>
    <w:rsid w:val="00B7715F"/>
    <w:rsid w:val="00B80D0B"/>
    <w:rsid w:val="00B82731"/>
    <w:rsid w:val="00B85617"/>
    <w:rsid w:val="00BA0275"/>
    <w:rsid w:val="00BA3D8F"/>
    <w:rsid w:val="00BB0F5D"/>
    <w:rsid w:val="00BC62F7"/>
    <w:rsid w:val="00BD1AC1"/>
    <w:rsid w:val="00BD416B"/>
    <w:rsid w:val="00C042B2"/>
    <w:rsid w:val="00C10281"/>
    <w:rsid w:val="00C14113"/>
    <w:rsid w:val="00C264E3"/>
    <w:rsid w:val="00C26EA3"/>
    <w:rsid w:val="00C411EE"/>
    <w:rsid w:val="00C430C2"/>
    <w:rsid w:val="00C43A81"/>
    <w:rsid w:val="00C52488"/>
    <w:rsid w:val="00C709DE"/>
    <w:rsid w:val="00C73BFE"/>
    <w:rsid w:val="00C77872"/>
    <w:rsid w:val="00C9201F"/>
    <w:rsid w:val="00CA2EB2"/>
    <w:rsid w:val="00CA7265"/>
    <w:rsid w:val="00CB18FE"/>
    <w:rsid w:val="00CC1F01"/>
    <w:rsid w:val="00CC7308"/>
    <w:rsid w:val="00CF1125"/>
    <w:rsid w:val="00D03E3C"/>
    <w:rsid w:val="00D302B9"/>
    <w:rsid w:val="00D332DF"/>
    <w:rsid w:val="00D46225"/>
    <w:rsid w:val="00D553FE"/>
    <w:rsid w:val="00D56948"/>
    <w:rsid w:val="00D71AEE"/>
    <w:rsid w:val="00D7750F"/>
    <w:rsid w:val="00D776F6"/>
    <w:rsid w:val="00D81DFC"/>
    <w:rsid w:val="00D909D8"/>
    <w:rsid w:val="00DA207D"/>
    <w:rsid w:val="00DB1F89"/>
    <w:rsid w:val="00DB478F"/>
    <w:rsid w:val="00DC26E2"/>
    <w:rsid w:val="00DC50C7"/>
    <w:rsid w:val="00DD3EEF"/>
    <w:rsid w:val="00DE2A6B"/>
    <w:rsid w:val="00DE44EC"/>
    <w:rsid w:val="00DF3EFA"/>
    <w:rsid w:val="00DF4717"/>
    <w:rsid w:val="00DF5798"/>
    <w:rsid w:val="00DF7EE8"/>
    <w:rsid w:val="00E00568"/>
    <w:rsid w:val="00E03354"/>
    <w:rsid w:val="00E04DCD"/>
    <w:rsid w:val="00E07414"/>
    <w:rsid w:val="00E136FB"/>
    <w:rsid w:val="00E1719F"/>
    <w:rsid w:val="00E30264"/>
    <w:rsid w:val="00E31A65"/>
    <w:rsid w:val="00E37204"/>
    <w:rsid w:val="00E65592"/>
    <w:rsid w:val="00E65DD3"/>
    <w:rsid w:val="00E75604"/>
    <w:rsid w:val="00E808EF"/>
    <w:rsid w:val="00E86A49"/>
    <w:rsid w:val="00E876C7"/>
    <w:rsid w:val="00EB3744"/>
    <w:rsid w:val="00EB5F77"/>
    <w:rsid w:val="00EC3613"/>
    <w:rsid w:val="00ED2E07"/>
    <w:rsid w:val="00EE2BE7"/>
    <w:rsid w:val="00EF2318"/>
    <w:rsid w:val="00F02BBC"/>
    <w:rsid w:val="00F03B95"/>
    <w:rsid w:val="00F0536C"/>
    <w:rsid w:val="00F1773B"/>
    <w:rsid w:val="00F335E5"/>
    <w:rsid w:val="00F36193"/>
    <w:rsid w:val="00F552A6"/>
    <w:rsid w:val="00F747C0"/>
    <w:rsid w:val="00F80425"/>
    <w:rsid w:val="00F81218"/>
    <w:rsid w:val="00F857F8"/>
    <w:rsid w:val="00F85AB2"/>
    <w:rsid w:val="00F92BE6"/>
    <w:rsid w:val="00F930C8"/>
    <w:rsid w:val="00F9595F"/>
    <w:rsid w:val="00F97E46"/>
    <w:rsid w:val="00FC13FF"/>
    <w:rsid w:val="00FD4034"/>
    <w:rsid w:val="00FE04C0"/>
    <w:rsid w:val="00FE483B"/>
    <w:rsid w:val="00FE5CC5"/>
    <w:rsid w:val="00FF151D"/>
    <w:rsid w:val="00FF755E"/>
    <w:rsid w:val="03FA62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5B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5765BC"/>
    <w:pPr>
      <w:ind w:leftChars="2500" w:left="100"/>
    </w:pPr>
  </w:style>
  <w:style w:type="paragraph" w:styleId="a4">
    <w:name w:val="Balloon Text"/>
    <w:basedOn w:val="a"/>
    <w:link w:val="Char0"/>
    <w:uiPriority w:val="99"/>
    <w:semiHidden/>
    <w:unhideWhenUsed/>
    <w:qFormat/>
    <w:rsid w:val="005765BC"/>
    <w:rPr>
      <w:sz w:val="18"/>
      <w:szCs w:val="18"/>
    </w:rPr>
  </w:style>
  <w:style w:type="paragraph" w:styleId="a5">
    <w:name w:val="footer"/>
    <w:basedOn w:val="a"/>
    <w:link w:val="Char1"/>
    <w:uiPriority w:val="99"/>
    <w:unhideWhenUsed/>
    <w:qFormat/>
    <w:rsid w:val="005765B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765BC"/>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5765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uiPriority w:val="99"/>
    <w:semiHidden/>
    <w:qFormat/>
    <w:rsid w:val="005765BC"/>
  </w:style>
  <w:style w:type="table" w:customStyle="1" w:styleId="1">
    <w:name w:val="网格型1"/>
    <w:basedOn w:val="a1"/>
    <w:uiPriority w:val="59"/>
    <w:qFormat/>
    <w:rsid w:val="005765BC"/>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批注框文本 Char"/>
    <w:basedOn w:val="a0"/>
    <w:link w:val="a4"/>
    <w:uiPriority w:val="99"/>
    <w:semiHidden/>
    <w:qFormat/>
    <w:rsid w:val="005765BC"/>
    <w:rPr>
      <w:sz w:val="18"/>
      <w:szCs w:val="18"/>
    </w:rPr>
  </w:style>
  <w:style w:type="character" w:customStyle="1" w:styleId="Char2">
    <w:name w:val="页眉 Char"/>
    <w:basedOn w:val="a0"/>
    <w:link w:val="a6"/>
    <w:uiPriority w:val="99"/>
    <w:qFormat/>
    <w:rsid w:val="005765BC"/>
    <w:rPr>
      <w:sz w:val="18"/>
      <w:szCs w:val="18"/>
    </w:rPr>
  </w:style>
  <w:style w:type="character" w:customStyle="1" w:styleId="Char1">
    <w:name w:val="页脚 Char"/>
    <w:basedOn w:val="a0"/>
    <w:link w:val="a5"/>
    <w:uiPriority w:val="99"/>
    <w:qFormat/>
    <w:rsid w:val="005765B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69749-24C8-449D-8884-37662A0B73A5}">
  <ds:schemaRefs/>
</ds:datastoreItem>
</file>

<file path=docProps/app.xml><?xml version="1.0" encoding="utf-8"?>
<Properties xmlns="http://schemas.openxmlformats.org/officeDocument/2006/extended-properties" xmlns:vt="http://schemas.openxmlformats.org/officeDocument/2006/docPropsVTypes">
  <Template>Normal.dotm</Template>
  <TotalTime>2100</TotalTime>
  <Pages>25</Pages>
  <Words>2924</Words>
  <Characters>16673</Characters>
  <Application>Microsoft Office Word</Application>
  <DocSecurity>0</DocSecurity>
  <Lines>138</Lines>
  <Paragraphs>39</Paragraphs>
  <ScaleCrop>false</ScaleCrop>
  <Company>P R C</Company>
  <LinksUpToDate>false</LinksUpToDate>
  <CharactersWithSpaces>19558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吴君伟[002063][WJW]</dc:creator>
  <cp:lastModifiedBy>PC</cp:lastModifiedBy>
  <cp:revision>360</cp:revision>
  <cp:lastPrinted>2024-05-27T07:00:00Z</cp:lastPrinted>
  <dcterms:created xsi:type="dcterms:W3CDTF">2024-05-10T03:08:00Z</dcterms:created>
  <dcterms:modified xsi:type="dcterms:W3CDTF">2025-10-16T08:44:00Z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eyJoZGlkIjoiYmUwNjFhYTQ5ODU2ODZmMjRlNjBhOGQ2MTRiNDRiNGUiLCJ1c2VySWQiOiIyMjUyNTAyMTMifQ==</vt:lpwstr>
  </property>
  <property fmtid="{D5CDD505-2E9C-101B-9397-08002B2CF9AE}" pid="3" name="KSOProductBuildVer">
    <vt:lpwstr>2052-12.1.0.22089</vt:lpwstr>
  </property>
  <property fmtid="{D5CDD505-2E9C-101B-9397-08002B2CF9AE}" pid="4" name="ICV">
    <vt:lpwstr>A29F7A05502E4722BDF60267D41321AB_12</vt:lpwstr>
  </property>
</Properties>
</file>