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43CC6">
      <w:pPr>
        <w:keepNext w:val="0"/>
        <w:keepLines w:val="0"/>
        <w:pageBreakBefore w:val="0"/>
        <w:widowControl/>
        <w:shd w:val="clear" w:color="auto" w:fill="FFFFFF"/>
        <w:kinsoku/>
        <w:wordWrap/>
        <w:overflowPunct/>
        <w:topLinePunct w:val="0"/>
        <w:autoSpaceDE/>
        <w:autoSpaceDN/>
        <w:bidi w:val="0"/>
        <w:adjustRightInd/>
        <w:snapToGrid/>
        <w:spacing w:after="100" w:afterAutospacing="1" w:line="560" w:lineRule="exact"/>
        <w:jc w:val="center"/>
        <w:textAlignment w:val="auto"/>
        <w:outlineLvl w:val="1"/>
        <w:rPr>
          <w:rFonts w:hint="eastAsia" w:ascii="华文中宋" w:hAnsi="华文中宋" w:eastAsia="华文中宋" w:cs="华文中宋"/>
          <w:b/>
          <w:bCs/>
          <w:color w:val="333333"/>
          <w:kern w:val="0"/>
          <w:sz w:val="36"/>
          <w:szCs w:val="36"/>
        </w:rPr>
      </w:pPr>
      <w:r>
        <w:rPr>
          <w:rFonts w:hint="eastAsia" w:ascii="华文中宋" w:hAnsi="华文中宋" w:eastAsia="华文中宋" w:cs="华文中宋"/>
          <w:b/>
          <w:bCs/>
          <w:color w:val="333333"/>
          <w:kern w:val="0"/>
          <w:sz w:val="36"/>
          <w:szCs w:val="36"/>
        </w:rPr>
        <w:t>20</w:t>
      </w:r>
      <w:r>
        <w:rPr>
          <w:rFonts w:hint="eastAsia" w:ascii="华文中宋" w:hAnsi="华文中宋" w:eastAsia="华文中宋" w:cs="华文中宋"/>
          <w:b/>
          <w:bCs/>
          <w:color w:val="333333"/>
          <w:kern w:val="0"/>
          <w:sz w:val="36"/>
          <w:szCs w:val="36"/>
          <w:lang w:val="en-US" w:eastAsia="zh-CN"/>
        </w:rPr>
        <w:t>24</w:t>
      </w:r>
      <w:r>
        <w:rPr>
          <w:rFonts w:hint="eastAsia" w:ascii="华文中宋" w:hAnsi="华文中宋" w:eastAsia="华文中宋" w:cs="华文中宋"/>
          <w:b/>
          <w:bCs/>
          <w:color w:val="333333"/>
          <w:kern w:val="0"/>
          <w:sz w:val="36"/>
          <w:szCs w:val="36"/>
        </w:rPr>
        <w:t>年度</w:t>
      </w:r>
      <w:r>
        <w:rPr>
          <w:rFonts w:hint="eastAsia" w:ascii="华文中宋" w:hAnsi="华文中宋" w:eastAsia="华文中宋" w:cs="华文中宋"/>
          <w:b/>
          <w:bCs/>
          <w:color w:val="333333"/>
          <w:kern w:val="0"/>
          <w:sz w:val="36"/>
          <w:szCs w:val="36"/>
          <w:lang w:val="en-US" w:eastAsia="zh-CN"/>
        </w:rPr>
        <w:t>南京市卫生健康委员会——</w:t>
      </w:r>
      <w:r>
        <w:rPr>
          <w:rFonts w:hint="eastAsia" w:ascii="华文中宋" w:hAnsi="华文中宋" w:eastAsia="华文中宋" w:cs="华文中宋"/>
          <w:b/>
          <w:bCs/>
          <w:color w:val="333333"/>
          <w:kern w:val="0"/>
          <w:sz w:val="36"/>
          <w:szCs w:val="36"/>
        </w:rPr>
        <w:t>南京市急救中心部门整体绩效自评</w:t>
      </w:r>
      <w:r>
        <w:rPr>
          <w:rFonts w:hint="eastAsia" w:ascii="华文中宋" w:hAnsi="华文中宋" w:eastAsia="华文中宋" w:cs="华文中宋"/>
          <w:b/>
          <w:bCs/>
          <w:color w:val="333333"/>
          <w:kern w:val="0"/>
          <w:sz w:val="36"/>
          <w:szCs w:val="36"/>
          <w:lang w:val="en-US" w:eastAsia="zh-CN"/>
        </w:rPr>
        <w:t>价</w:t>
      </w:r>
      <w:r>
        <w:rPr>
          <w:rFonts w:hint="eastAsia" w:ascii="华文中宋" w:hAnsi="华文中宋" w:eastAsia="华文中宋" w:cs="华文中宋"/>
          <w:b/>
          <w:bCs/>
          <w:color w:val="333333"/>
          <w:kern w:val="0"/>
          <w:sz w:val="36"/>
          <w:szCs w:val="36"/>
        </w:rPr>
        <w:t>报告</w:t>
      </w:r>
    </w:p>
    <w:p w14:paraId="383EA4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为全面推进预算绩效管理，</w:t>
      </w:r>
      <w:r>
        <w:rPr>
          <w:rFonts w:hint="eastAsia" w:ascii="仿宋" w:hAnsi="仿宋" w:eastAsia="仿宋" w:cs="仿宋"/>
          <w:color w:val="auto"/>
          <w:sz w:val="32"/>
          <w:szCs w:val="32"/>
          <w:lang w:val="en-US" w:eastAsia="zh-CN"/>
        </w:rPr>
        <w:t>强化部门支出责任，</w:t>
      </w:r>
      <w:r>
        <w:rPr>
          <w:rFonts w:hint="eastAsia" w:ascii="仿宋" w:hAnsi="仿宋" w:eastAsia="仿宋" w:cs="仿宋"/>
          <w:color w:val="000000"/>
          <w:sz w:val="32"/>
          <w:szCs w:val="32"/>
          <w:lang w:val="en-US" w:eastAsia="zh-CN"/>
        </w:rPr>
        <w:t>促进部门从整体上提升预算绩效管理水平，保障部门更好地履行职责，根据《关于开展2024年度卫生健康专项资金及部门整体绩效自评价工作的通知》的文件要求，我中心认真组织开展自评，现将2024年度部门预算整体绩效评价工作情况报告如下。</w:t>
      </w:r>
    </w:p>
    <w:p w14:paraId="5BF4F7C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000000"/>
          <w:sz w:val="32"/>
          <w:szCs w:val="32"/>
          <w:lang w:val="en-US" w:eastAsia="zh-CN"/>
        </w:rPr>
      </w:pPr>
      <w:bookmarkStart w:id="0" w:name="YS060101"/>
      <w:r>
        <w:rPr>
          <w:rFonts w:hint="eastAsia" w:ascii="仿宋" w:hAnsi="仿宋" w:eastAsia="仿宋" w:cs="仿宋"/>
          <w:b/>
          <w:bCs/>
          <w:color w:val="000000"/>
          <w:sz w:val="32"/>
          <w:szCs w:val="32"/>
          <w:lang w:val="en-US" w:eastAsia="zh-CN"/>
        </w:rPr>
        <w:t>一、单位概况</w:t>
      </w:r>
    </w:p>
    <w:bookmarkEnd w:id="0"/>
    <w:p w14:paraId="2C0E45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（一）单位基本情况</w:t>
      </w:r>
    </w:p>
    <w:p w14:paraId="5097BA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000000"/>
          <w:sz w:val="32"/>
          <w:szCs w:val="32"/>
          <w:lang w:val="en-US" w:eastAsia="zh-CN"/>
        </w:rPr>
        <w:t>南京市急救中心是市卫生健康委直属正处级公益一类全额拨款事业单位，主要承担南京地区的院前医疗急救、突发事件的现场急救、大型活动的医疗保障和群众自救互救技能的普及及教育任务</w:t>
      </w:r>
      <w:r>
        <w:rPr>
          <w:rFonts w:hint="eastAsia" w:ascii="仿宋" w:hAnsi="仿宋" w:eastAsia="仿宋" w:cs="仿宋"/>
          <w:color w:val="auto"/>
          <w:sz w:val="32"/>
          <w:szCs w:val="32"/>
          <w:lang w:val="en-US" w:eastAsia="zh-CN"/>
        </w:rPr>
        <w:t>。目前，全市</w:t>
      </w:r>
      <w:r>
        <w:rPr>
          <w:rFonts w:hint="eastAsia" w:ascii="仿宋" w:hAnsi="仿宋" w:eastAsia="仿宋" w:cs="仿宋"/>
          <w:color w:val="auto"/>
          <w:sz w:val="32"/>
          <w:szCs w:val="32"/>
        </w:rPr>
        <w:t>设有</w:t>
      </w:r>
      <w:r>
        <w:rPr>
          <w:rFonts w:hint="eastAsia" w:ascii="仿宋" w:hAnsi="仿宋" w:eastAsia="仿宋" w:cs="仿宋"/>
          <w:color w:val="auto"/>
          <w:sz w:val="32"/>
          <w:szCs w:val="32"/>
          <w:lang w:val="en-US" w:eastAsia="zh-CN"/>
        </w:rPr>
        <w:t>57</w:t>
      </w:r>
      <w:r>
        <w:rPr>
          <w:rFonts w:hint="eastAsia" w:ascii="仿宋" w:hAnsi="仿宋" w:eastAsia="仿宋" w:cs="仿宋"/>
          <w:color w:val="auto"/>
          <w:sz w:val="32"/>
          <w:szCs w:val="32"/>
        </w:rPr>
        <w:t>个急救分站，</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个急救站点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形成了市急救中心、急救网络医院及其设置的急救站（点）共同组成的院前医疗急救体系。</w:t>
      </w:r>
    </w:p>
    <w:p w14:paraId="10E7CF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color w:val="auto"/>
          <w:sz w:val="32"/>
          <w:szCs w:val="32"/>
          <w:lang w:val="en-US" w:eastAsia="zh-CN"/>
        </w:rPr>
        <w:t>中心内设机构8个，分别为中心办公室（人事科）、党总支办公室（宣传办、监察室）、财务科、科教培训科、总务装备科、质量管理科、信息科、护理部（感染管理科）；业务科室2个，分别为急救</w:t>
      </w:r>
      <w:r>
        <w:rPr>
          <w:rFonts w:hint="eastAsia" w:ascii="仿宋" w:hAnsi="仿宋" w:eastAsia="仿宋" w:cs="仿宋"/>
          <w:color w:val="000000"/>
          <w:sz w:val="32"/>
          <w:szCs w:val="32"/>
          <w:lang w:val="en-US" w:eastAsia="zh-CN"/>
        </w:rPr>
        <w:t>管理科、调度科。截至2024年12月31日，</w:t>
      </w:r>
      <w:r>
        <w:rPr>
          <w:rFonts w:hint="eastAsia" w:ascii="仿宋" w:hAnsi="仿宋" w:eastAsia="仿宋" w:cs="仿宋"/>
          <w:color w:val="auto"/>
          <w:sz w:val="32"/>
          <w:szCs w:val="32"/>
          <w:lang w:val="en-US" w:eastAsia="zh-CN"/>
        </w:rPr>
        <w:t>中心职工总人数为269人，其中在编人员102人，员额人员106人，</w:t>
      </w:r>
      <w:r>
        <w:rPr>
          <w:rFonts w:hint="eastAsia" w:ascii="仿宋" w:hAnsi="仿宋" w:eastAsia="仿宋" w:cs="仿宋"/>
          <w:color w:val="000000"/>
          <w:sz w:val="32"/>
          <w:szCs w:val="32"/>
          <w:lang w:val="en-US" w:eastAsia="zh-CN"/>
        </w:rPr>
        <w:t>离退休人员61人，全部人员经费均由一般公共预算财政拨款（补助）开支</w:t>
      </w:r>
      <w:r>
        <w:rPr>
          <w:rFonts w:hint="eastAsia" w:ascii="仿宋" w:hAnsi="仿宋" w:eastAsia="仿宋" w:cs="仿宋"/>
          <w:color w:val="auto"/>
          <w:sz w:val="32"/>
          <w:szCs w:val="32"/>
          <w:lang w:val="en-US" w:eastAsia="zh-CN"/>
        </w:rPr>
        <w:t>。</w:t>
      </w:r>
    </w:p>
    <w:p w14:paraId="487A83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（二）单</w:t>
      </w:r>
      <w:r>
        <w:rPr>
          <w:rFonts w:hint="eastAsia" w:ascii="仿宋" w:hAnsi="仿宋" w:eastAsia="仿宋" w:cs="仿宋"/>
          <w:color w:val="auto"/>
          <w:sz w:val="32"/>
          <w:szCs w:val="32"/>
          <w:lang w:val="en-US" w:eastAsia="zh-CN"/>
        </w:rPr>
        <w:t>位收支情况</w:t>
      </w:r>
    </w:p>
    <w:p w14:paraId="40D79D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1.单位整体收支情况</w:t>
      </w:r>
    </w:p>
    <w:p w14:paraId="25F911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2024年度收入年初预算数为8731.98万元，全部为财政补助收入；年末收入决算数11439.07万元，年初结转和结余0万元。</w:t>
      </w:r>
    </w:p>
    <w:p w14:paraId="660225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2024年度支出年初预算数为8731.98万元，全部为财政补助收入；年末支出决算数11439.07万元，其中，基本支出5066.65万元，项目支出6372.43万元，财政预算执行率为100%。</w:t>
      </w:r>
    </w:p>
    <w:p w14:paraId="76655B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2.单位整体支出情况</w:t>
      </w:r>
    </w:p>
    <w:p w14:paraId="21CEF8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2024年度整体支出合计11439.07万元，其中，基本支出5066.65万元，占总支出比例44.29%，项目支出6372.43万元，占总支出比例55.71%。</w:t>
      </w:r>
    </w:p>
    <w:p w14:paraId="092FCF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（1）基本支出</w:t>
      </w:r>
    </w:p>
    <w:p w14:paraId="54048A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基本支出用于为保障中心正常运转、完成日常工作任务而发生的支出，包括人员经费和公用经费。其中，人员经费4454.09万元、公用经费612.59万元。</w:t>
      </w:r>
    </w:p>
    <w:p w14:paraId="1E8FB1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（2）“三公”经费及会议费、培训费执行情况</w:t>
      </w:r>
    </w:p>
    <w:p w14:paraId="47C168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2024年“三公”经费总支出数为349.48万元，其中公务车运行维护费348.67万元，公务接待费0.81万元，因公出国（境）费0万元。2024年公用培训费4.03万元，会议费0万元。</w:t>
      </w:r>
    </w:p>
    <w:p w14:paraId="5FCFED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（3）项目支出</w:t>
      </w:r>
    </w:p>
    <w:p w14:paraId="5D2C7F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项目支出用于院前医疗急救体系建设和单位运行发展。各项目支出明细详见下表：</w:t>
      </w:r>
    </w:p>
    <w:tbl>
      <w:tblPr>
        <w:tblStyle w:val="8"/>
        <w:tblW w:w="8306"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0"/>
        <w:gridCol w:w="2106"/>
        <w:gridCol w:w="1680"/>
      </w:tblGrid>
      <w:tr w14:paraId="7410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17DEC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62DB5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0E03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r>
      <w:tr w14:paraId="056D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22439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1502D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63724253.59</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B902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6924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179F9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院前急救质控中心经费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71684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129704.45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ACEA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14:paraId="3EB0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4185E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救护车洗消中心运行维护费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7CF7E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EE5C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r>
      <w:tr w14:paraId="5933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3451A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院前急救卫生材料专项经费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2E117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EE47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r>
      <w:tr w14:paraId="3E54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17211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院前急救系统运维费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1178E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7A72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r>
      <w:tr w14:paraId="763F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3C498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信息网络安全等级保护测评费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00105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5509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r>
      <w:tr w14:paraId="0F37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07152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中心办公设备及家具购置</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5D885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4492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14:paraId="55D2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18845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院前急救通讯专项经费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3F4F6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549713.5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3C18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r>
      <w:tr w14:paraId="1D25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0A7AF0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2024年急救体系建设经费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6147D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24149086</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CFFE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r>
      <w:tr w14:paraId="1E7F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070F88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江苏省院前紧急医学救援基地运行经费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3CB201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298683.94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7C9951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0.47%</w:t>
            </w:r>
          </w:p>
        </w:tc>
      </w:tr>
      <w:tr w14:paraId="0F9C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29683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院前急救运行维护费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148EF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495778.91</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52BF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r>
      <w:tr w14:paraId="199E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271BF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院前急救医务人员培训专项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5D8CC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102680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D2E7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r>
      <w:tr w14:paraId="1F2B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02981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负压车高值耗材费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18AD0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218400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D331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r>
      <w:tr w14:paraId="2302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41A61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分站救护成本性支出</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14FA3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78E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56.49%</w:t>
            </w:r>
          </w:p>
        </w:tc>
      </w:tr>
      <w:tr w14:paraId="15AC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3CF14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院前急救与自救互救培训专项经费</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687EC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349875.79</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DD6B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14:paraId="1A7B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3F45C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AED设备延保服务及志愿者系统对接费用</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74355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129F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r>
      <w:tr w14:paraId="52E6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20" w:type="dxa"/>
            <w:tcBorders>
              <w:top w:val="single" w:color="000000" w:sz="4" w:space="0"/>
              <w:left w:val="single" w:color="000000" w:sz="4" w:space="0"/>
              <w:bottom w:val="single" w:color="000000" w:sz="4" w:space="0"/>
              <w:right w:val="single" w:color="000000" w:sz="4" w:space="0"/>
            </w:tcBorders>
            <w:noWrap/>
            <w:vAlign w:val="center"/>
          </w:tcPr>
          <w:p w14:paraId="258A37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120指挥调度中心8楼改造前期费用</w:t>
            </w:r>
          </w:p>
        </w:tc>
        <w:tc>
          <w:tcPr>
            <w:tcW w:w="2106" w:type="dxa"/>
            <w:tcBorders>
              <w:top w:val="single" w:color="000000" w:sz="4" w:space="0"/>
              <w:left w:val="single" w:color="000000" w:sz="4" w:space="0"/>
              <w:bottom w:val="single" w:color="000000" w:sz="4" w:space="0"/>
              <w:right w:val="single" w:color="000000" w:sz="4" w:space="0"/>
            </w:tcBorders>
            <w:noWrap/>
            <w:vAlign w:val="center"/>
          </w:tcPr>
          <w:p w14:paraId="22B942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85239</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FF02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0.13%</w:t>
            </w:r>
          </w:p>
        </w:tc>
      </w:tr>
    </w:tbl>
    <w:p w14:paraId="577AE1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000000"/>
          <w:kern w:val="0"/>
          <w:sz w:val="32"/>
          <w:szCs w:val="32"/>
        </w:rPr>
        <w:t>（三）单位绩效目标</w:t>
      </w:r>
    </w:p>
    <w:p w14:paraId="3968F0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1.单位中长期目标</w:t>
      </w:r>
    </w:p>
    <w:p w14:paraId="26176E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是促进急救医疗体系高质量。进一步健全院前医疗急救服务网络体系，科学规划布局急救站点，提升急救站点规范化建设水平，优化急救车辆装备建设，加强急救调度信息系统建设，完善危急重症救治体系，积极构建立体化的院前急救网络。</w:t>
      </w:r>
    </w:p>
    <w:p w14:paraId="64841B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二是促进急救人才队伍高质量。加强院前急救专业人才队伍建设，提升院前急救人才队伍的整体素质培训培养，拓展院前急救人员职业发展空间。</w:t>
      </w:r>
    </w:p>
    <w:p w14:paraId="75C3DF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三是促进急救服务和能力水平高质量。加强科学调度能力，提升现场医疗救治能力，提高</w:t>
      </w:r>
      <w:r>
        <w:rPr>
          <w:rFonts w:hint="eastAsia" w:ascii="仿宋" w:hAnsi="仿宋" w:eastAsia="仿宋" w:cs="仿宋"/>
          <w:b w:val="0"/>
          <w:bCs w:val="0"/>
          <w:strike w:val="0"/>
          <w:dstrike w:val="0"/>
          <w:color w:val="auto"/>
          <w:sz w:val="32"/>
          <w:szCs w:val="32"/>
          <w:lang w:val="en-US" w:eastAsia="zh-CN"/>
        </w:rPr>
        <w:t>响应</w:t>
      </w:r>
      <w:r>
        <w:rPr>
          <w:rFonts w:hint="eastAsia" w:ascii="仿宋" w:hAnsi="仿宋" w:eastAsia="仿宋" w:cs="仿宋"/>
          <w:b w:val="0"/>
          <w:bCs w:val="0"/>
          <w:color w:val="auto"/>
          <w:sz w:val="32"/>
          <w:szCs w:val="32"/>
          <w:lang w:val="en-US" w:eastAsia="zh-CN"/>
        </w:rPr>
        <w:t>速度和出车效率，完善院前院内急救衔接机制，加强院前急救医学学科建设，提升全民自救互救能力。</w:t>
      </w:r>
    </w:p>
    <w:p w14:paraId="330F9B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四是促进内部运行机制高质量。深化中心内部人事制度改革，提升院前急救精细化管理能力，加强外部绩效评估机制，促进政策保障</w:t>
      </w:r>
      <w:r>
        <w:rPr>
          <w:rFonts w:hint="eastAsia" w:ascii="仿宋" w:hAnsi="仿宋" w:eastAsia="仿宋" w:cs="仿宋"/>
          <w:b w:val="0"/>
          <w:bCs w:val="0"/>
          <w:strike w:val="0"/>
          <w:dstrike w:val="0"/>
          <w:color w:val="auto"/>
          <w:sz w:val="32"/>
          <w:szCs w:val="32"/>
          <w:lang w:val="en-US" w:eastAsia="zh-CN"/>
        </w:rPr>
        <w:t>落地</w:t>
      </w:r>
      <w:r>
        <w:rPr>
          <w:rFonts w:hint="eastAsia" w:ascii="仿宋" w:hAnsi="仿宋" w:eastAsia="仿宋" w:cs="仿宋"/>
          <w:b w:val="0"/>
          <w:bCs w:val="0"/>
          <w:color w:val="auto"/>
          <w:sz w:val="32"/>
          <w:szCs w:val="32"/>
          <w:lang w:val="en-US" w:eastAsia="zh-CN"/>
        </w:rPr>
        <w:t>。</w:t>
      </w:r>
    </w:p>
    <w:p w14:paraId="73141E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2.年度绩效目标</w:t>
      </w:r>
    </w:p>
    <w:p w14:paraId="5E34AC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加强急救体系建设，提高急救服务效能，提高科学调度能力，提升信息化建设水平，提高急救医疗救治能力，推进大众急救科普，提高管理质效能力，提高安全发展能力，凝聚急救发展合力。</w:t>
      </w:r>
    </w:p>
    <w:p w14:paraId="569D1F7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二、评价结论</w:t>
      </w:r>
    </w:p>
    <w:p w14:paraId="659CA0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（一）评价目的</w:t>
      </w:r>
    </w:p>
    <w:p w14:paraId="18E426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通过绩效评价，及时发现预算、管理及实施效果中的薄弱环节，及时改进、加强控制和管理。促使单位完善预算编制、执行、监督体系，提升绩效管理质量，提高财政资金使用效益，并为以后年度部门预算编制和安排提供重要参考。 </w:t>
      </w:r>
    </w:p>
    <w:p w14:paraId="7718C2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（二）评价对象及范围</w:t>
      </w:r>
    </w:p>
    <w:p w14:paraId="70450A2C">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2024年度部门预算的全部收入和支出。</w:t>
      </w:r>
    </w:p>
    <w:p w14:paraId="3D57FF84">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（三）评价思路</w:t>
      </w:r>
    </w:p>
    <w:p w14:paraId="4ABCEE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部门整体支出绩效评价围绕部门职责，以预算资金管理为主线，以部门履职情况为核心内容，统筹考虑资产和业务活动，从运行成本、管理效率、履职效能、社会效应、能力建设和服务对象满意度等方面，综合衡量部门整体及核心业务实施效果。</w:t>
      </w:r>
    </w:p>
    <w:p w14:paraId="79B7CA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（四）绩效评价结论</w:t>
      </w:r>
    </w:p>
    <w:p w14:paraId="7F7856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以指标体系为基础，经过确认评价基础数据，按照制定的评价标准与评分规则，以100分为评价标杆分值，从部门决策、部门管理、部门履职、履职绩效、可持续发展能力等五个方面进行综合评价和量化打分。</w:t>
      </w:r>
    </w:p>
    <w:p w14:paraId="46835D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5B9BD5" w:themeColor="accent1"/>
          <w:sz w:val="32"/>
          <w:szCs w:val="32"/>
          <w:lang w:val="en-US" w:eastAsia="zh-CN"/>
          <w14:textFill>
            <w14:solidFill>
              <w14:schemeClr w14:val="accent1"/>
            </w14:solidFill>
          </w14:textFill>
        </w:rPr>
      </w:pPr>
      <w:r>
        <w:rPr>
          <w:rFonts w:hint="eastAsia" w:ascii="仿宋" w:hAnsi="仿宋" w:eastAsia="仿宋" w:cs="仿宋"/>
          <w:color w:val="auto"/>
          <w:sz w:val="32"/>
          <w:szCs w:val="32"/>
          <w:lang w:val="en-US" w:eastAsia="zh-CN"/>
        </w:rPr>
        <w:t>经自评，2024年急救中心部门整体支出合理、高效，资金使用与部门职能目标高度匹配，急救服务效能显著提升，应急响应能力进一步增强，社会效益突出，部门整体支出绩效自评价98分，等级“优秀”。</w:t>
      </w:r>
    </w:p>
    <w:p w14:paraId="0A026DE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三、单位履职成效</w:t>
      </w:r>
    </w:p>
    <w:p w14:paraId="58A63E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2024年，中心在市卫生健康委的领导下，深入学习贯彻党的二十届三中全会精神，扎实开展党纪学习教育，聚力发展、守正创新，以加快推进院前医疗急救事业高质量发展为主线，固本培元夯基础，强基蓄势促提升，扩面赋能开新局</w:t>
      </w:r>
      <w:r>
        <w:rPr>
          <w:rFonts w:hint="eastAsia" w:ascii="仿宋" w:hAnsi="仿宋" w:eastAsia="仿宋" w:cs="仿宋"/>
          <w:color w:val="FF0000"/>
          <w:sz w:val="32"/>
          <w:szCs w:val="32"/>
          <w:lang w:val="en-US" w:eastAsia="zh-CN"/>
        </w:rPr>
        <w:t>。</w:t>
      </w:r>
    </w:p>
    <w:p w14:paraId="5CA5D0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（一）整体工作情况。</w:t>
      </w:r>
      <w:r>
        <w:rPr>
          <w:rFonts w:hint="default" w:ascii="仿宋" w:hAnsi="仿宋" w:eastAsia="仿宋" w:cs="仿宋"/>
          <w:color w:val="auto"/>
          <w:sz w:val="32"/>
          <w:szCs w:val="32"/>
          <w:lang w:val="en-US" w:eastAsia="zh-CN"/>
        </w:rPr>
        <w:t>2024年，共受理120电话65.2万个，急救出车共22.9万趟，</w:t>
      </w:r>
      <w:r>
        <w:rPr>
          <w:rFonts w:hint="eastAsia" w:ascii="仿宋" w:hAnsi="仿宋" w:eastAsia="仿宋" w:cs="仿宋"/>
          <w:color w:val="auto"/>
          <w:sz w:val="32"/>
          <w:szCs w:val="32"/>
          <w:lang w:val="en-US" w:eastAsia="zh-CN"/>
        </w:rPr>
        <w:t>日均628趟，</w:t>
      </w:r>
      <w:r>
        <w:rPr>
          <w:rFonts w:hint="default" w:ascii="仿宋" w:hAnsi="仿宋" w:eastAsia="仿宋" w:cs="仿宋"/>
          <w:color w:val="auto"/>
          <w:sz w:val="32"/>
          <w:szCs w:val="32"/>
          <w:lang w:val="en-US" w:eastAsia="zh-CN"/>
        </w:rPr>
        <w:t>单日最高出救量达841趟；平均120呼叫反应时间12分31秒，</w:t>
      </w:r>
      <w:r>
        <w:rPr>
          <w:rFonts w:hint="eastAsia" w:ascii="仿宋" w:hAnsi="仿宋" w:eastAsia="仿宋" w:cs="仿宋"/>
          <w:color w:val="auto"/>
          <w:sz w:val="32"/>
          <w:szCs w:val="32"/>
          <w:lang w:val="en-US" w:eastAsia="zh-CN"/>
        </w:rPr>
        <w:t>较同期</w:t>
      </w:r>
      <w:r>
        <w:rPr>
          <w:rFonts w:hint="default" w:ascii="仿宋" w:hAnsi="仿宋" w:eastAsia="仿宋" w:cs="仿宋"/>
          <w:color w:val="auto"/>
          <w:sz w:val="32"/>
          <w:szCs w:val="32"/>
          <w:lang w:val="en-US" w:eastAsia="zh-CN"/>
        </w:rPr>
        <w:t>缩短43秒。完成省市两会、南京马拉松、全球产业科技创新与投资促进大会等医疗保障745次。开展急救从业人员培训84期，共1356人；急救科普活动105场，服务覆盖11400余人次。完成834次特殊/突发事件急救车组指挥调派及信息上报，共出动急救车组1207车次，救治1308人。</w:t>
      </w:r>
    </w:p>
    <w:p w14:paraId="35B268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（二）锻造急救高素质“头雁”队伍。</w:t>
      </w:r>
      <w:r>
        <w:rPr>
          <w:rFonts w:hint="default" w:ascii="仿宋" w:hAnsi="仿宋" w:eastAsia="仿宋" w:cs="仿宋"/>
          <w:color w:val="auto"/>
          <w:sz w:val="32"/>
          <w:szCs w:val="32"/>
          <w:lang w:val="en-US" w:eastAsia="zh-CN"/>
        </w:rPr>
        <w:t>开展2024年中层干部等选拔任用和举办首届管理干部能力提升班，进一步加强管理干部队伍建设</w:t>
      </w:r>
      <w:r>
        <w:rPr>
          <w:rFonts w:hint="eastAsia" w:ascii="仿宋" w:hAnsi="仿宋" w:eastAsia="仿宋" w:cs="仿宋"/>
          <w:color w:val="auto"/>
          <w:sz w:val="32"/>
          <w:szCs w:val="32"/>
          <w:lang w:val="en-US" w:eastAsia="zh-CN"/>
        </w:rPr>
        <w:t>。</w:t>
      </w:r>
    </w:p>
    <w:p w14:paraId="088036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（三）加强基层党组织建设。</w:t>
      </w:r>
      <w:r>
        <w:rPr>
          <w:rFonts w:hint="default" w:ascii="仿宋" w:hAnsi="仿宋" w:eastAsia="仿宋" w:cs="仿宋"/>
          <w:color w:val="auto"/>
          <w:sz w:val="32"/>
          <w:szCs w:val="32"/>
          <w:lang w:val="en-US" w:eastAsia="zh-CN"/>
        </w:rPr>
        <w:t>优化基层党组织设置，将原有3个党支部调整为7个</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选优配强新的党支部班子成员</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提高党支部的凝聚力和战斗力。</w:t>
      </w:r>
    </w:p>
    <w:p w14:paraId="50473F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（四）持续优化急救服务体系。高标准</w:t>
      </w:r>
      <w:r>
        <w:rPr>
          <w:rFonts w:hint="default" w:ascii="仿宋" w:hAnsi="仿宋" w:eastAsia="仿宋" w:cs="仿宋"/>
          <w:color w:val="auto"/>
          <w:sz w:val="32"/>
          <w:szCs w:val="32"/>
          <w:lang w:val="en-US" w:eastAsia="zh-CN"/>
        </w:rPr>
        <w:t>完成省政府民生实事项目</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新设置</w:t>
      </w:r>
      <w:r>
        <w:rPr>
          <w:rFonts w:hint="eastAsia" w:ascii="仿宋" w:hAnsi="仿宋" w:eastAsia="仿宋" w:cs="仿宋"/>
          <w:color w:val="auto"/>
          <w:sz w:val="32"/>
          <w:szCs w:val="32"/>
          <w:lang w:val="en-US" w:eastAsia="zh-CN"/>
        </w:rPr>
        <w:t>南京市江宁医院汤山急救分站、南京市溧水区人民医院洪蓝急救分站、南京市急救中心铁心桥急救分站</w:t>
      </w:r>
      <w:r>
        <w:rPr>
          <w:rFonts w:hint="default" w:ascii="仿宋" w:hAnsi="仿宋" w:eastAsia="仿宋" w:cs="仿宋"/>
          <w:color w:val="auto"/>
          <w:sz w:val="32"/>
          <w:szCs w:val="32"/>
          <w:lang w:val="en-US" w:eastAsia="zh-CN"/>
        </w:rPr>
        <w:t>3个急救站点且运行成效显著。</w:t>
      </w:r>
    </w:p>
    <w:p w14:paraId="18246F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（五）拓宽急救队伍职业前景。</w:t>
      </w:r>
      <w:r>
        <w:rPr>
          <w:rFonts w:hint="default" w:ascii="仿宋" w:hAnsi="仿宋" w:eastAsia="仿宋" w:cs="仿宋"/>
          <w:color w:val="auto"/>
          <w:sz w:val="32"/>
          <w:szCs w:val="32"/>
          <w:lang w:val="en-US" w:eastAsia="zh-CN"/>
        </w:rPr>
        <w:t>主动作为推动成立南京医学会院前急救分会</w:t>
      </w:r>
      <w:r>
        <w:rPr>
          <w:rFonts w:hint="eastAsia" w:ascii="仿宋" w:hAnsi="仿宋" w:eastAsia="仿宋" w:cs="仿宋"/>
          <w:color w:val="auto"/>
          <w:sz w:val="32"/>
          <w:szCs w:val="32"/>
          <w:lang w:val="en-US" w:eastAsia="zh-CN"/>
        </w:rPr>
        <w:t>，进一步搭建专业人员能力提升平台。</w:t>
      </w:r>
    </w:p>
    <w:p w14:paraId="70C4B4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（六）急救专业能力再提升。</w:t>
      </w:r>
      <w:r>
        <w:rPr>
          <w:rFonts w:hint="default" w:ascii="仿宋" w:hAnsi="仿宋" w:eastAsia="仿宋" w:cs="仿宋"/>
          <w:color w:val="auto"/>
          <w:sz w:val="32"/>
          <w:szCs w:val="32"/>
          <w:lang w:val="en-US" w:eastAsia="zh-CN"/>
        </w:rPr>
        <w:t>承办2024年江苏省院前医疗急救技能竞赛</w:t>
      </w:r>
      <w:r>
        <w:rPr>
          <w:rFonts w:hint="eastAsia" w:ascii="仿宋" w:hAnsi="仿宋" w:eastAsia="仿宋" w:cs="仿宋"/>
          <w:color w:val="auto"/>
          <w:sz w:val="32"/>
          <w:szCs w:val="32"/>
          <w:lang w:val="en-US" w:eastAsia="zh-CN"/>
        </w:rPr>
        <w:t>，并摘得桂冠，我市代表队取得医生、护士、驾驶员、团体4个组别一等奖和调度员组别二等奖的佳绩。</w:t>
      </w:r>
    </w:p>
    <w:p w14:paraId="0BE712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（七）急救教育融合发展再现新作为。与江苏卫生健康职业学院合作</w:t>
      </w:r>
      <w:r>
        <w:rPr>
          <w:rFonts w:hint="default" w:ascii="仿宋" w:hAnsi="仿宋" w:eastAsia="仿宋" w:cs="仿宋"/>
          <w:color w:val="auto"/>
          <w:sz w:val="32"/>
          <w:szCs w:val="32"/>
          <w:lang w:val="en-US" w:eastAsia="zh-CN"/>
        </w:rPr>
        <w:t>共建“双师型”教师培训基地</w:t>
      </w:r>
      <w:r>
        <w:rPr>
          <w:rFonts w:hint="eastAsia" w:ascii="仿宋" w:hAnsi="仿宋" w:eastAsia="仿宋" w:cs="仿宋"/>
          <w:color w:val="auto"/>
          <w:sz w:val="32"/>
          <w:szCs w:val="32"/>
          <w:lang w:val="en-US" w:eastAsia="zh-CN"/>
        </w:rPr>
        <w:t>；与徐州医科大学、江苏卫生健康职业学院共建急救教育行业产教融合共同体。</w:t>
      </w:r>
    </w:p>
    <w:p w14:paraId="0CAF1C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（八）急救青年风华正茂。</w:t>
      </w:r>
      <w:r>
        <w:rPr>
          <w:rFonts w:hint="default" w:ascii="仿宋" w:hAnsi="仿宋" w:eastAsia="仿宋" w:cs="仿宋"/>
          <w:color w:val="auto"/>
          <w:sz w:val="32"/>
          <w:szCs w:val="32"/>
          <w:lang w:val="en-US" w:eastAsia="zh-CN"/>
        </w:rPr>
        <w:t>首次参加全国</w:t>
      </w:r>
      <w:r>
        <w:rPr>
          <w:rFonts w:hint="eastAsia" w:ascii="仿宋" w:hAnsi="仿宋" w:eastAsia="仿宋" w:cs="仿宋"/>
          <w:color w:val="auto"/>
          <w:sz w:val="32"/>
          <w:szCs w:val="32"/>
          <w:lang w:val="en-US" w:eastAsia="zh-CN"/>
        </w:rPr>
        <w:t>第六届</w:t>
      </w:r>
      <w:r>
        <w:rPr>
          <w:rFonts w:hint="default" w:ascii="仿宋" w:hAnsi="仿宋" w:eastAsia="仿宋" w:cs="仿宋"/>
          <w:color w:val="auto"/>
          <w:sz w:val="32"/>
          <w:szCs w:val="32"/>
          <w:lang w:val="en-US" w:eastAsia="zh-CN"/>
        </w:rPr>
        <w:t>急救讲师授课技能比赛</w:t>
      </w:r>
      <w:r>
        <w:rPr>
          <w:rFonts w:hint="eastAsia" w:ascii="仿宋" w:hAnsi="仿宋" w:eastAsia="仿宋" w:cs="仿宋"/>
          <w:color w:val="auto"/>
          <w:sz w:val="32"/>
          <w:szCs w:val="32"/>
          <w:lang w:val="en-US" w:eastAsia="zh-CN"/>
        </w:rPr>
        <w:t>，斩获团体项目二等奖、医疗、驾驶、调度等赛道共计7项个人奖项。首次派员参加由市安委办、团市委联合举办的2024年南京市“安全生产 青年当先”主题演讲比赛，急救青年代表市卫健系统参赛，经过初赛、决赛激烈角逐，荣获比赛二等奖。</w:t>
      </w:r>
    </w:p>
    <w:p w14:paraId="15FD31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（九）守正创新一直在路上。开展</w:t>
      </w:r>
      <w:r>
        <w:rPr>
          <w:rFonts w:hint="default" w:ascii="仿宋" w:hAnsi="仿宋" w:eastAsia="仿宋" w:cs="仿宋"/>
          <w:color w:val="auto"/>
          <w:sz w:val="32"/>
          <w:szCs w:val="32"/>
          <w:lang w:val="en-US" w:eastAsia="zh-CN"/>
        </w:rPr>
        <w:t>调度专业技能提升年活动</w:t>
      </w:r>
      <w:r>
        <w:rPr>
          <w:rFonts w:hint="eastAsia" w:ascii="仿宋" w:hAnsi="仿宋" w:eastAsia="仿宋" w:cs="仿宋"/>
          <w:color w:val="auto"/>
          <w:sz w:val="32"/>
          <w:szCs w:val="32"/>
          <w:lang w:val="en-US" w:eastAsia="zh-CN"/>
        </w:rPr>
        <w:t>，进一步提高科学指挥调度和高效突发事件应急处理能力。2024年调度员第三方满意度达到9.83分。“一云多芯信创云平台”和“视频呼救报警平台”两个项目获全国第七届智慧医疗创新大赛江苏赛区二等奖。其中“一云多芯信创云平台”项目，以医疗信创赛道第一名的成绩入围创新大赛全国总决赛。</w:t>
      </w:r>
    </w:p>
    <w:p w14:paraId="70DA3D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统筹好急救发展和安全。推进急救高质量发展和高水平安全良性互动。强化风险意识，坚持底线思维，加强应急协作，全方位多角度提升院前急救应急救援和处置能力。开展救护车突发火灾事故应急疏散演练、应急指挥车突发事件现场指挥调度及紧急医疗救援演练、江苏省院前急救紧急医学救援基地2024年队伍沉浸式实战集训、2024年群发伤院前院内一体化协作应急演练、南京禄口国际机场年度综合应急演练等10多场较大规模多部门协作联动的综合应急演练。</w:t>
      </w:r>
    </w:p>
    <w:p w14:paraId="114C6F2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四、存在问题及原因分析</w:t>
      </w:r>
    </w:p>
    <w:p w14:paraId="35F3F0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（一）急救人员（尤其是医生）流动性大，人才队伍稳定性差。主要原因是急救岗位风险高、压力大，薪酬待遇低及职业前景吸引力不足。</w:t>
      </w:r>
    </w:p>
    <w:p w14:paraId="50D52E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（二）急救信息化水平相对薄弱，信息人才缺乏，一体化建设和运行管理能力较差，平台构建和数据共享不充分。主要原因是信息化系统数据接口未打通，效率待提升。</w:t>
      </w:r>
    </w:p>
    <w:p w14:paraId="599BEC1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五、有关建议</w:t>
      </w:r>
    </w:p>
    <w:p w14:paraId="3C8A15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（一）进一步健全院前急救人员激励保障机制，系统构建急救职业发展配套政策框架，筑牢急救人才队伍根基。</w:t>
      </w:r>
    </w:p>
    <w:p w14:paraId="6F9FC9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（二）进一步强化急救信息化深度建设，全力打通各系统间数据流通壁垒，以数据互联互通来实现急救效率的显著跃升。</w:t>
      </w:r>
    </w:p>
    <w:p w14:paraId="43CEA61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六、评价工作开展情况及其他需说明的情况</w:t>
      </w:r>
    </w:p>
    <w:p w14:paraId="0DE8BC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auto"/>
          <w:sz w:val="32"/>
          <w:szCs w:val="32"/>
          <w:lang w:val="en-US" w:eastAsia="zh-CN"/>
        </w:rPr>
        <w:t>无</w:t>
      </w:r>
    </w:p>
    <w:p w14:paraId="45D2CB3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附件：1.部门整体绩效评价指标体系</w:t>
      </w:r>
      <w:r>
        <w:rPr>
          <w:rFonts w:hint="eastAsia" w:ascii="仿宋" w:hAnsi="仿宋" w:eastAsia="仿宋" w:cs="仿宋"/>
          <w:color w:val="000000"/>
          <w:kern w:val="0"/>
          <w:sz w:val="32"/>
          <w:szCs w:val="32"/>
          <w:lang w:eastAsia="zh-CN"/>
        </w:rPr>
        <w:t>得分情况</w:t>
      </w:r>
    </w:p>
    <w:p w14:paraId="5DE9E1C6">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000000"/>
          <w:kern w:val="0"/>
          <w:sz w:val="32"/>
          <w:szCs w:val="32"/>
        </w:rPr>
        <w:t>2.其他需要说明的情况</w:t>
      </w:r>
    </w:p>
    <w:p w14:paraId="7203B7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南京市急救中心</w:t>
      </w:r>
    </w:p>
    <w:p w14:paraId="4AF97F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2025年6月17日</w:t>
      </w:r>
    </w:p>
    <w:p w14:paraId="217BD75B">
      <w:pPr>
        <w:rPr>
          <w:rFonts w:hint="eastAsia" w:ascii="Arial Unicode MS" w:eastAsia="Arial Unicode MS"/>
          <w:sz w:val="36"/>
          <w:szCs w:val="36"/>
        </w:rPr>
      </w:pPr>
      <w:r>
        <w:rPr>
          <w:rFonts w:asciiTheme="minorEastAsia" w:hAnsiTheme="minorEastAsia"/>
          <w:sz w:val="28"/>
          <w:szCs w:val="28"/>
        </w:rPr>
        <w:br w:type="page"/>
      </w:r>
    </w:p>
    <w:p w14:paraId="219948E6">
      <w:pPr>
        <w:rPr>
          <w:rFonts w:hint="eastAsia" w:asciiTheme="minorEastAsia" w:hAnsiTheme="minorEastAsia"/>
          <w:sz w:val="24"/>
          <w:szCs w:val="24"/>
        </w:rPr>
      </w:pPr>
      <w:r>
        <w:rPr>
          <w:rFonts w:hint="eastAsia" w:ascii="Arial Unicode MS" w:eastAsia="Arial Unicode MS"/>
          <w:sz w:val="36"/>
          <w:szCs w:val="36"/>
          <w:lang w:val="en-US" w:eastAsia="zh-CN"/>
        </w:rPr>
        <w:t>附件：</w:t>
      </w:r>
      <w:r>
        <w:rPr>
          <w:rFonts w:hint="eastAsia" w:ascii="Arial Unicode MS" w:eastAsia="Arial Unicode MS"/>
          <w:sz w:val="36"/>
          <w:szCs w:val="36"/>
        </w:rPr>
        <w:t>部门整体绩效评价指标体系</w:t>
      </w:r>
      <w:r>
        <w:rPr>
          <w:rFonts w:hint="eastAsia" w:ascii="Arial Unicode MS" w:eastAsia="Arial Unicode MS"/>
          <w:sz w:val="36"/>
          <w:szCs w:val="36"/>
          <w:lang w:eastAsia="zh-CN"/>
        </w:rPr>
        <w:t>得分情况</w:t>
      </w:r>
    </w:p>
    <w:tbl>
      <w:tblPr>
        <w:tblStyle w:val="8"/>
        <w:tblW w:w="8783" w:type="dxa"/>
        <w:tblInd w:w="0" w:type="dxa"/>
        <w:tblLayout w:type="fixed"/>
        <w:tblCellMar>
          <w:top w:w="0" w:type="dxa"/>
          <w:left w:w="108" w:type="dxa"/>
          <w:bottom w:w="0" w:type="dxa"/>
          <w:right w:w="108" w:type="dxa"/>
        </w:tblCellMar>
      </w:tblPr>
      <w:tblGrid>
        <w:gridCol w:w="693"/>
        <w:gridCol w:w="750"/>
        <w:gridCol w:w="1595"/>
        <w:gridCol w:w="2521"/>
        <w:gridCol w:w="830"/>
        <w:gridCol w:w="936"/>
        <w:gridCol w:w="734"/>
        <w:gridCol w:w="724"/>
      </w:tblGrid>
      <w:tr w14:paraId="26B3477C">
        <w:tblPrEx>
          <w:tblCellMar>
            <w:top w:w="0" w:type="dxa"/>
            <w:left w:w="108" w:type="dxa"/>
            <w:bottom w:w="0" w:type="dxa"/>
            <w:right w:w="108" w:type="dxa"/>
          </w:tblCellMar>
        </w:tblPrEx>
        <w:trPr>
          <w:trHeight w:val="270" w:hRule="atLeast"/>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1A00A0EC">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一级指标</w:t>
            </w:r>
          </w:p>
        </w:tc>
        <w:tc>
          <w:tcPr>
            <w:tcW w:w="750" w:type="dxa"/>
            <w:tcBorders>
              <w:top w:val="single" w:color="auto" w:sz="4" w:space="0"/>
              <w:left w:val="nil"/>
              <w:bottom w:val="single" w:color="auto" w:sz="4" w:space="0"/>
              <w:right w:val="single" w:color="auto" w:sz="4" w:space="0"/>
            </w:tcBorders>
            <w:shd w:val="clear" w:color="auto" w:fill="auto"/>
            <w:vAlign w:val="center"/>
          </w:tcPr>
          <w:p w14:paraId="51991258">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二级指标</w:t>
            </w:r>
          </w:p>
        </w:tc>
        <w:tc>
          <w:tcPr>
            <w:tcW w:w="1595" w:type="dxa"/>
            <w:tcBorders>
              <w:top w:val="single" w:color="auto" w:sz="4" w:space="0"/>
              <w:left w:val="nil"/>
              <w:bottom w:val="single" w:color="auto" w:sz="4" w:space="0"/>
              <w:right w:val="single" w:color="auto" w:sz="4" w:space="0"/>
            </w:tcBorders>
            <w:shd w:val="clear" w:color="auto" w:fill="auto"/>
            <w:vAlign w:val="center"/>
          </w:tcPr>
          <w:p w14:paraId="1CA03A8E">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三级指标</w:t>
            </w:r>
          </w:p>
        </w:tc>
        <w:tc>
          <w:tcPr>
            <w:tcW w:w="2521" w:type="dxa"/>
            <w:tcBorders>
              <w:top w:val="single" w:color="auto" w:sz="4" w:space="0"/>
              <w:left w:val="nil"/>
              <w:bottom w:val="single" w:color="auto" w:sz="4" w:space="0"/>
              <w:right w:val="single" w:color="auto" w:sz="4" w:space="0"/>
            </w:tcBorders>
            <w:shd w:val="clear" w:color="auto" w:fill="auto"/>
            <w:vAlign w:val="center"/>
          </w:tcPr>
          <w:p w14:paraId="2F11045A">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rPr>
              <w:t>指标</w:t>
            </w:r>
            <w:r>
              <w:rPr>
                <w:rFonts w:hint="eastAsia" w:ascii="黑体" w:hAnsi="黑体" w:eastAsia="黑体" w:cs="黑体"/>
                <w:b w:val="0"/>
                <w:bCs/>
                <w:color w:val="000000"/>
                <w:kern w:val="0"/>
                <w:sz w:val="21"/>
                <w:szCs w:val="21"/>
                <w:lang w:val="en-US" w:eastAsia="zh-CN"/>
              </w:rPr>
              <w:t>解释及评分细则</w:t>
            </w:r>
          </w:p>
        </w:tc>
        <w:tc>
          <w:tcPr>
            <w:tcW w:w="830" w:type="dxa"/>
            <w:tcBorders>
              <w:top w:val="single" w:color="auto" w:sz="4" w:space="0"/>
              <w:left w:val="nil"/>
              <w:bottom w:val="single" w:color="auto" w:sz="4" w:space="0"/>
              <w:right w:val="single" w:color="auto" w:sz="4" w:space="0"/>
            </w:tcBorders>
            <w:shd w:val="clear" w:color="auto" w:fill="auto"/>
            <w:vAlign w:val="center"/>
          </w:tcPr>
          <w:p w14:paraId="5F6739F3">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sz w:val="21"/>
                <w:szCs w:val="21"/>
                <w:lang w:eastAsia="zh-CN"/>
              </w:rPr>
              <w:t>指标目标值</w:t>
            </w:r>
          </w:p>
        </w:tc>
        <w:tc>
          <w:tcPr>
            <w:tcW w:w="936" w:type="dxa"/>
            <w:tcBorders>
              <w:top w:val="single" w:color="auto" w:sz="4" w:space="0"/>
              <w:left w:val="nil"/>
              <w:bottom w:val="single" w:color="auto" w:sz="4" w:space="0"/>
              <w:right w:val="single" w:color="auto" w:sz="4" w:space="0"/>
            </w:tcBorders>
            <w:shd w:val="clear" w:color="auto" w:fill="auto"/>
            <w:vAlign w:val="center"/>
          </w:tcPr>
          <w:p w14:paraId="60B469EC">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sz w:val="21"/>
                <w:szCs w:val="21"/>
                <w:lang w:eastAsia="zh-CN"/>
              </w:rPr>
              <w:t>全年实际完成值</w:t>
            </w:r>
          </w:p>
        </w:tc>
        <w:tc>
          <w:tcPr>
            <w:tcW w:w="734" w:type="dxa"/>
            <w:tcBorders>
              <w:top w:val="single" w:color="auto" w:sz="4" w:space="0"/>
              <w:left w:val="nil"/>
              <w:bottom w:val="single" w:color="auto" w:sz="4" w:space="0"/>
              <w:right w:val="single" w:color="auto" w:sz="4" w:space="0"/>
            </w:tcBorders>
            <w:shd w:val="clear" w:color="auto" w:fill="auto"/>
            <w:vAlign w:val="center"/>
          </w:tcPr>
          <w:p w14:paraId="0525D804">
            <w:pPr>
              <w:widowControl/>
              <w:spacing w:line="240" w:lineRule="auto"/>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指标分值</w:t>
            </w:r>
          </w:p>
        </w:tc>
        <w:tc>
          <w:tcPr>
            <w:tcW w:w="724" w:type="dxa"/>
            <w:tcBorders>
              <w:top w:val="single" w:color="auto" w:sz="4" w:space="0"/>
              <w:left w:val="nil"/>
              <w:bottom w:val="single" w:color="auto" w:sz="4" w:space="0"/>
              <w:right w:val="single" w:color="auto" w:sz="4" w:space="0"/>
            </w:tcBorders>
            <w:shd w:val="clear" w:color="auto" w:fill="auto"/>
            <w:vAlign w:val="center"/>
          </w:tcPr>
          <w:p w14:paraId="378A6C57">
            <w:pPr>
              <w:widowControl/>
              <w:spacing w:line="240" w:lineRule="auto"/>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实际得分</w:t>
            </w:r>
          </w:p>
        </w:tc>
      </w:tr>
      <w:tr w14:paraId="3E52D0FE">
        <w:tblPrEx>
          <w:tblCellMar>
            <w:top w:w="0" w:type="dxa"/>
            <w:left w:w="108" w:type="dxa"/>
            <w:bottom w:w="0" w:type="dxa"/>
            <w:right w:w="108" w:type="dxa"/>
          </w:tblCellMar>
        </w:tblPrEx>
        <w:trPr>
          <w:trHeight w:val="540" w:hRule="atLeast"/>
        </w:trPr>
        <w:tc>
          <w:tcPr>
            <w:tcW w:w="693" w:type="dxa"/>
            <w:vMerge w:val="restart"/>
            <w:tcBorders>
              <w:top w:val="nil"/>
              <w:left w:val="single" w:color="auto" w:sz="4" w:space="0"/>
              <w:bottom w:val="single" w:color="auto" w:sz="4" w:space="0"/>
              <w:right w:val="single" w:color="auto" w:sz="4" w:space="0"/>
            </w:tcBorders>
            <w:shd w:val="clear" w:color="auto" w:fill="auto"/>
            <w:vAlign w:val="center"/>
          </w:tcPr>
          <w:p w14:paraId="31F89380">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rPr>
              <w:t>部门决策</w:t>
            </w:r>
            <w:r>
              <w:rPr>
                <w:rFonts w:hint="eastAsia" w:ascii="黑体" w:hAnsi="黑体" w:eastAsia="黑体" w:cs="黑体"/>
                <w:b w:val="0"/>
                <w:bCs/>
                <w:color w:val="000000"/>
                <w:kern w:val="0"/>
                <w:sz w:val="21"/>
                <w:szCs w:val="21"/>
                <w:lang w:eastAsia="zh-CN"/>
              </w:rPr>
              <w:t>（</w:t>
            </w:r>
            <w:r>
              <w:rPr>
                <w:rFonts w:hint="eastAsia" w:ascii="黑体" w:hAnsi="黑体" w:eastAsia="黑体" w:cs="黑体"/>
                <w:b w:val="0"/>
                <w:bCs/>
                <w:color w:val="000000"/>
                <w:kern w:val="0"/>
                <w:sz w:val="21"/>
                <w:szCs w:val="21"/>
                <w:lang w:val="en-US" w:eastAsia="zh-CN"/>
              </w:rPr>
              <w:t>15分</w:t>
            </w:r>
            <w:r>
              <w:rPr>
                <w:rFonts w:hint="eastAsia" w:ascii="黑体" w:hAnsi="黑体" w:eastAsia="黑体" w:cs="黑体"/>
                <w:b w:val="0"/>
                <w:bCs/>
                <w:color w:val="000000"/>
                <w:kern w:val="0"/>
                <w:sz w:val="21"/>
                <w:szCs w:val="21"/>
                <w:lang w:eastAsia="zh-CN"/>
              </w:rPr>
              <w:t>）</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A2CF40">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计划制定</w:t>
            </w:r>
          </w:p>
        </w:tc>
        <w:tc>
          <w:tcPr>
            <w:tcW w:w="1595" w:type="dxa"/>
            <w:tcBorders>
              <w:top w:val="nil"/>
              <w:left w:val="nil"/>
              <w:bottom w:val="single" w:color="auto" w:sz="4" w:space="0"/>
              <w:right w:val="single" w:color="auto" w:sz="4" w:space="0"/>
            </w:tcBorders>
            <w:shd w:val="clear" w:color="auto" w:fill="auto"/>
            <w:vAlign w:val="center"/>
          </w:tcPr>
          <w:p w14:paraId="70060DAC">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工作计划制定健全性</w:t>
            </w:r>
          </w:p>
        </w:tc>
        <w:tc>
          <w:tcPr>
            <w:tcW w:w="2521" w:type="dxa"/>
            <w:tcBorders>
              <w:top w:val="nil"/>
              <w:left w:val="nil"/>
              <w:bottom w:val="single" w:color="auto" w:sz="4" w:space="0"/>
              <w:right w:val="single" w:color="auto" w:sz="4" w:space="0"/>
            </w:tcBorders>
            <w:shd w:val="clear" w:color="auto" w:fill="auto"/>
            <w:vAlign w:val="center"/>
          </w:tcPr>
          <w:p w14:paraId="59E1B505">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工作计划</w:t>
            </w:r>
            <w:r>
              <w:rPr>
                <w:rFonts w:hint="eastAsia" w:ascii="黑体" w:hAnsi="黑体" w:eastAsia="黑体" w:cs="黑体"/>
                <w:b w:val="0"/>
                <w:bCs/>
                <w:color w:val="000000"/>
                <w:kern w:val="0"/>
                <w:sz w:val="21"/>
                <w:szCs w:val="21"/>
                <w:lang w:val="en-US" w:eastAsia="zh-CN"/>
              </w:rPr>
              <w:t>制定应健全</w:t>
            </w:r>
            <w:r>
              <w:rPr>
                <w:rFonts w:hint="eastAsia" w:ascii="黑体" w:hAnsi="黑体" w:eastAsia="黑体" w:cs="黑体"/>
                <w:b w:val="0"/>
                <w:bCs/>
                <w:color w:val="000000"/>
                <w:kern w:val="0"/>
                <w:sz w:val="21"/>
                <w:szCs w:val="21"/>
              </w:rPr>
              <w:t>，且应与部门职能相适应。</w:t>
            </w:r>
          </w:p>
        </w:tc>
        <w:tc>
          <w:tcPr>
            <w:tcW w:w="830" w:type="dxa"/>
            <w:tcBorders>
              <w:top w:val="nil"/>
              <w:left w:val="nil"/>
              <w:bottom w:val="single" w:color="auto" w:sz="4" w:space="0"/>
              <w:right w:val="single" w:color="auto" w:sz="4" w:space="0"/>
            </w:tcBorders>
            <w:shd w:val="clear" w:color="auto" w:fill="auto"/>
            <w:vAlign w:val="center"/>
          </w:tcPr>
          <w:p w14:paraId="0D0F3514">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健全</w:t>
            </w:r>
          </w:p>
        </w:tc>
        <w:tc>
          <w:tcPr>
            <w:tcW w:w="936" w:type="dxa"/>
            <w:tcBorders>
              <w:top w:val="nil"/>
              <w:left w:val="nil"/>
              <w:bottom w:val="single" w:color="auto" w:sz="4" w:space="0"/>
              <w:right w:val="single" w:color="auto" w:sz="4" w:space="0"/>
            </w:tcBorders>
            <w:shd w:val="clear" w:color="auto" w:fill="auto"/>
            <w:vAlign w:val="center"/>
          </w:tcPr>
          <w:p w14:paraId="5B6F98A0">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7BE6CBCB">
            <w:pPr>
              <w:widowControl/>
              <w:spacing w:line="240" w:lineRule="auto"/>
              <w:jc w:val="center"/>
              <w:rPr>
                <w:rFonts w:hint="default"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bidi="ar-SA"/>
              </w:rPr>
              <w:t>3</w:t>
            </w:r>
          </w:p>
        </w:tc>
        <w:tc>
          <w:tcPr>
            <w:tcW w:w="724" w:type="dxa"/>
            <w:tcBorders>
              <w:top w:val="nil"/>
              <w:left w:val="nil"/>
              <w:bottom w:val="single" w:color="auto" w:sz="4" w:space="0"/>
              <w:right w:val="single" w:color="auto" w:sz="4" w:space="0"/>
            </w:tcBorders>
            <w:shd w:val="clear" w:color="auto" w:fill="auto"/>
            <w:vAlign w:val="center"/>
          </w:tcPr>
          <w:p w14:paraId="3094013C">
            <w:pPr>
              <w:widowControl/>
              <w:spacing w:line="240" w:lineRule="auto"/>
              <w:jc w:val="center"/>
              <w:rPr>
                <w:rFonts w:hint="default"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bidi="ar-SA"/>
              </w:rPr>
              <w:t>3</w:t>
            </w:r>
          </w:p>
        </w:tc>
      </w:tr>
      <w:tr w14:paraId="5AAEC5CE">
        <w:tblPrEx>
          <w:tblCellMar>
            <w:top w:w="0" w:type="dxa"/>
            <w:left w:w="108" w:type="dxa"/>
            <w:bottom w:w="0" w:type="dxa"/>
            <w:right w:w="108" w:type="dxa"/>
          </w:tblCellMar>
        </w:tblPrEx>
        <w:trPr>
          <w:trHeight w:val="540" w:hRule="atLeast"/>
        </w:trPr>
        <w:tc>
          <w:tcPr>
            <w:tcW w:w="693" w:type="dxa"/>
            <w:vMerge w:val="continue"/>
            <w:tcBorders>
              <w:left w:val="single" w:color="auto" w:sz="4" w:space="0"/>
              <w:right w:val="single" w:color="auto" w:sz="4" w:space="0"/>
            </w:tcBorders>
            <w:shd w:val="clear" w:color="auto" w:fill="auto"/>
            <w:vAlign w:val="center"/>
          </w:tcPr>
          <w:p w14:paraId="5FF65D52">
            <w:pPr>
              <w:widowControl/>
              <w:spacing w:line="240" w:lineRule="auto"/>
              <w:jc w:val="center"/>
              <w:rPr>
                <w:rFonts w:hint="eastAsia" w:ascii="黑体" w:hAnsi="黑体" w:eastAsia="黑体" w:cs="黑体"/>
                <w:b w:val="0"/>
                <w:bCs/>
                <w:color w:val="000000"/>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5F04C">
            <w:pPr>
              <w:widowControl/>
              <w:spacing w:line="240" w:lineRule="auto"/>
              <w:jc w:val="center"/>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72ED4F0D">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中长期规划制定健全性</w:t>
            </w:r>
          </w:p>
        </w:tc>
        <w:tc>
          <w:tcPr>
            <w:tcW w:w="2521" w:type="dxa"/>
            <w:tcBorders>
              <w:top w:val="nil"/>
              <w:left w:val="nil"/>
              <w:bottom w:val="single" w:color="auto" w:sz="4" w:space="0"/>
              <w:right w:val="single" w:color="auto" w:sz="4" w:space="0"/>
            </w:tcBorders>
            <w:shd w:val="clear" w:color="auto" w:fill="auto"/>
            <w:vAlign w:val="center"/>
          </w:tcPr>
          <w:p w14:paraId="052CB07C">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部门中长期规划</w:t>
            </w:r>
            <w:r>
              <w:rPr>
                <w:rFonts w:hint="eastAsia" w:ascii="黑体" w:hAnsi="黑体" w:eastAsia="黑体" w:cs="黑体"/>
                <w:b w:val="0"/>
                <w:bCs/>
                <w:color w:val="000000"/>
                <w:kern w:val="0"/>
                <w:sz w:val="21"/>
                <w:szCs w:val="21"/>
                <w:lang w:val="en-US" w:eastAsia="zh-CN"/>
              </w:rPr>
              <w:t>制定应健全</w:t>
            </w:r>
            <w:r>
              <w:rPr>
                <w:rFonts w:hint="eastAsia" w:ascii="黑体" w:hAnsi="黑体" w:eastAsia="黑体" w:cs="黑体"/>
                <w:b w:val="0"/>
                <w:bCs/>
                <w:color w:val="000000"/>
                <w:kern w:val="0"/>
                <w:sz w:val="21"/>
                <w:szCs w:val="21"/>
              </w:rPr>
              <w:t>，应与政府中长期规划相适应，且应与部门职能相适应。</w:t>
            </w:r>
          </w:p>
        </w:tc>
        <w:tc>
          <w:tcPr>
            <w:tcW w:w="830" w:type="dxa"/>
            <w:tcBorders>
              <w:top w:val="nil"/>
              <w:left w:val="nil"/>
              <w:bottom w:val="single" w:color="auto" w:sz="4" w:space="0"/>
              <w:right w:val="single" w:color="auto" w:sz="4" w:space="0"/>
            </w:tcBorders>
            <w:shd w:val="clear" w:color="auto" w:fill="auto"/>
            <w:vAlign w:val="center"/>
          </w:tcPr>
          <w:p w14:paraId="7EEBD1D2">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健全</w:t>
            </w:r>
          </w:p>
        </w:tc>
        <w:tc>
          <w:tcPr>
            <w:tcW w:w="936" w:type="dxa"/>
            <w:tcBorders>
              <w:top w:val="nil"/>
              <w:left w:val="nil"/>
              <w:bottom w:val="single" w:color="auto" w:sz="4" w:space="0"/>
              <w:right w:val="single" w:color="auto" w:sz="4" w:space="0"/>
            </w:tcBorders>
            <w:shd w:val="clear" w:color="auto" w:fill="auto"/>
            <w:vAlign w:val="center"/>
          </w:tcPr>
          <w:p w14:paraId="3852BDA9">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10DA6D8D">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3</w:t>
            </w:r>
          </w:p>
        </w:tc>
        <w:tc>
          <w:tcPr>
            <w:tcW w:w="724" w:type="dxa"/>
            <w:tcBorders>
              <w:top w:val="nil"/>
              <w:left w:val="nil"/>
              <w:bottom w:val="single" w:color="auto" w:sz="4" w:space="0"/>
              <w:right w:val="single" w:color="auto" w:sz="4" w:space="0"/>
            </w:tcBorders>
            <w:shd w:val="clear" w:color="auto" w:fill="auto"/>
            <w:vAlign w:val="center"/>
          </w:tcPr>
          <w:p w14:paraId="74C42528">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3</w:t>
            </w:r>
          </w:p>
        </w:tc>
      </w:tr>
      <w:tr w14:paraId="38315928">
        <w:tblPrEx>
          <w:tblCellMar>
            <w:top w:w="0" w:type="dxa"/>
            <w:left w:w="108" w:type="dxa"/>
            <w:bottom w:w="0" w:type="dxa"/>
            <w:right w:w="108" w:type="dxa"/>
          </w:tblCellMar>
        </w:tblPrEx>
        <w:trPr>
          <w:trHeight w:val="1080" w:hRule="atLeast"/>
        </w:trPr>
        <w:tc>
          <w:tcPr>
            <w:tcW w:w="693" w:type="dxa"/>
            <w:vMerge w:val="continue"/>
            <w:tcBorders>
              <w:top w:val="nil"/>
              <w:left w:val="single" w:color="auto" w:sz="4" w:space="0"/>
              <w:bottom w:val="single" w:color="auto" w:sz="4" w:space="0"/>
              <w:right w:val="single" w:color="auto" w:sz="4" w:space="0"/>
            </w:tcBorders>
            <w:vAlign w:val="center"/>
          </w:tcPr>
          <w:p w14:paraId="170DF0F9">
            <w:pPr>
              <w:widowControl/>
              <w:spacing w:line="240" w:lineRule="auto"/>
              <w:jc w:val="left"/>
              <w:rPr>
                <w:rFonts w:hint="eastAsia" w:ascii="黑体" w:hAnsi="黑体" w:eastAsia="黑体" w:cs="黑体"/>
                <w:b w:val="0"/>
                <w:bCs/>
                <w:color w:val="000000"/>
                <w:kern w:val="0"/>
                <w:sz w:val="21"/>
                <w:szCs w:val="21"/>
              </w:rPr>
            </w:pPr>
          </w:p>
        </w:tc>
        <w:tc>
          <w:tcPr>
            <w:tcW w:w="750" w:type="dxa"/>
            <w:vMerge w:val="restart"/>
            <w:tcBorders>
              <w:top w:val="single" w:color="auto" w:sz="4" w:space="0"/>
              <w:left w:val="nil"/>
              <w:bottom w:val="single" w:color="auto" w:sz="4" w:space="0"/>
              <w:right w:val="single" w:color="auto" w:sz="4" w:space="0"/>
            </w:tcBorders>
            <w:shd w:val="clear" w:color="auto" w:fill="auto"/>
            <w:vAlign w:val="center"/>
          </w:tcPr>
          <w:p w14:paraId="5285DDCD">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目标设定</w:t>
            </w:r>
          </w:p>
        </w:tc>
        <w:tc>
          <w:tcPr>
            <w:tcW w:w="1595" w:type="dxa"/>
            <w:tcBorders>
              <w:top w:val="nil"/>
              <w:left w:val="nil"/>
              <w:bottom w:val="single" w:color="auto" w:sz="4" w:space="0"/>
              <w:right w:val="single" w:color="auto" w:sz="4" w:space="0"/>
            </w:tcBorders>
            <w:shd w:val="clear" w:color="auto" w:fill="auto"/>
            <w:vAlign w:val="center"/>
          </w:tcPr>
          <w:p w14:paraId="088EBF68">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绩效指标明确性</w:t>
            </w:r>
          </w:p>
        </w:tc>
        <w:tc>
          <w:tcPr>
            <w:tcW w:w="2521" w:type="dxa"/>
            <w:tcBorders>
              <w:top w:val="nil"/>
              <w:left w:val="nil"/>
              <w:bottom w:val="single" w:color="auto" w:sz="4" w:space="0"/>
              <w:right w:val="single" w:color="auto" w:sz="4" w:space="0"/>
            </w:tcBorders>
            <w:shd w:val="clear" w:color="auto" w:fill="auto"/>
            <w:vAlign w:val="center"/>
          </w:tcPr>
          <w:p w14:paraId="1CE4A963">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绩效指标应明确，</w:t>
            </w:r>
            <w:r>
              <w:rPr>
                <w:rFonts w:hint="eastAsia" w:ascii="黑体" w:hAnsi="黑体" w:eastAsia="黑体" w:cs="黑体"/>
                <w:b w:val="0"/>
                <w:bCs/>
                <w:color w:val="000000"/>
                <w:kern w:val="0"/>
                <w:sz w:val="21"/>
                <w:szCs w:val="21"/>
              </w:rPr>
              <w:t>应与部门职能相适应。</w:t>
            </w:r>
          </w:p>
        </w:tc>
        <w:tc>
          <w:tcPr>
            <w:tcW w:w="830" w:type="dxa"/>
            <w:tcBorders>
              <w:top w:val="nil"/>
              <w:left w:val="nil"/>
              <w:bottom w:val="single" w:color="auto" w:sz="4" w:space="0"/>
              <w:right w:val="single" w:color="auto" w:sz="4" w:space="0"/>
            </w:tcBorders>
            <w:shd w:val="clear" w:color="auto" w:fill="auto"/>
            <w:vAlign w:val="center"/>
          </w:tcPr>
          <w:p w14:paraId="516E4A4D">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明确</w:t>
            </w:r>
          </w:p>
        </w:tc>
        <w:tc>
          <w:tcPr>
            <w:tcW w:w="936" w:type="dxa"/>
            <w:tcBorders>
              <w:top w:val="nil"/>
              <w:left w:val="nil"/>
              <w:bottom w:val="single" w:color="auto" w:sz="4" w:space="0"/>
              <w:right w:val="single" w:color="auto" w:sz="4" w:space="0"/>
            </w:tcBorders>
            <w:shd w:val="clear" w:color="auto" w:fill="auto"/>
            <w:vAlign w:val="center"/>
          </w:tcPr>
          <w:p w14:paraId="1E7AE818">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1E993850">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3</w:t>
            </w:r>
          </w:p>
        </w:tc>
        <w:tc>
          <w:tcPr>
            <w:tcW w:w="724" w:type="dxa"/>
            <w:tcBorders>
              <w:top w:val="nil"/>
              <w:left w:val="nil"/>
              <w:bottom w:val="single" w:color="auto" w:sz="4" w:space="0"/>
              <w:right w:val="single" w:color="auto" w:sz="4" w:space="0"/>
            </w:tcBorders>
            <w:shd w:val="clear" w:color="auto" w:fill="auto"/>
            <w:vAlign w:val="center"/>
          </w:tcPr>
          <w:p w14:paraId="69F9B90F">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3</w:t>
            </w:r>
          </w:p>
        </w:tc>
      </w:tr>
      <w:tr w14:paraId="6425982D">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03E9FDAF">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nil"/>
              <w:bottom w:val="single" w:color="auto" w:sz="4" w:space="0"/>
              <w:right w:val="single" w:color="auto" w:sz="4" w:space="0"/>
            </w:tcBorders>
            <w:shd w:val="clear" w:color="auto" w:fill="auto"/>
            <w:vAlign w:val="center"/>
          </w:tcPr>
          <w:p w14:paraId="5D3DEE0D">
            <w:pPr>
              <w:widowControl/>
              <w:spacing w:line="240" w:lineRule="auto"/>
              <w:jc w:val="center"/>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0B375C44">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绩效目标合理性</w:t>
            </w:r>
          </w:p>
        </w:tc>
        <w:tc>
          <w:tcPr>
            <w:tcW w:w="2521" w:type="dxa"/>
            <w:tcBorders>
              <w:top w:val="nil"/>
              <w:left w:val="nil"/>
              <w:bottom w:val="single" w:color="auto" w:sz="4" w:space="0"/>
              <w:right w:val="single" w:color="auto" w:sz="4" w:space="0"/>
            </w:tcBorders>
            <w:shd w:val="clear" w:color="auto" w:fill="auto"/>
            <w:vAlign w:val="center"/>
          </w:tcPr>
          <w:p w14:paraId="1834E3E3">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绩效指标应合理，</w:t>
            </w:r>
            <w:r>
              <w:rPr>
                <w:rFonts w:hint="eastAsia" w:ascii="黑体" w:hAnsi="黑体" w:eastAsia="黑体" w:cs="黑体"/>
                <w:b w:val="0"/>
                <w:bCs/>
                <w:color w:val="000000"/>
                <w:kern w:val="0"/>
                <w:sz w:val="21"/>
                <w:szCs w:val="21"/>
              </w:rPr>
              <w:t>应与部门职能相适应。</w:t>
            </w:r>
          </w:p>
        </w:tc>
        <w:tc>
          <w:tcPr>
            <w:tcW w:w="830" w:type="dxa"/>
            <w:tcBorders>
              <w:top w:val="nil"/>
              <w:left w:val="nil"/>
              <w:bottom w:val="single" w:color="auto" w:sz="4" w:space="0"/>
              <w:right w:val="single" w:color="auto" w:sz="4" w:space="0"/>
            </w:tcBorders>
            <w:shd w:val="clear" w:color="auto" w:fill="auto"/>
            <w:vAlign w:val="center"/>
          </w:tcPr>
          <w:p w14:paraId="1F8E1829">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合理</w:t>
            </w:r>
          </w:p>
        </w:tc>
        <w:tc>
          <w:tcPr>
            <w:tcW w:w="936" w:type="dxa"/>
            <w:tcBorders>
              <w:top w:val="nil"/>
              <w:left w:val="nil"/>
              <w:bottom w:val="single" w:color="auto" w:sz="4" w:space="0"/>
              <w:right w:val="single" w:color="auto" w:sz="4" w:space="0"/>
            </w:tcBorders>
            <w:shd w:val="clear" w:color="auto" w:fill="auto"/>
            <w:vAlign w:val="center"/>
          </w:tcPr>
          <w:p w14:paraId="135C2D86">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3F7AA110">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2</w:t>
            </w:r>
          </w:p>
        </w:tc>
        <w:tc>
          <w:tcPr>
            <w:tcW w:w="724" w:type="dxa"/>
            <w:tcBorders>
              <w:top w:val="nil"/>
              <w:left w:val="nil"/>
              <w:bottom w:val="single" w:color="auto" w:sz="4" w:space="0"/>
              <w:right w:val="single" w:color="auto" w:sz="4" w:space="0"/>
            </w:tcBorders>
            <w:shd w:val="clear" w:color="auto" w:fill="auto"/>
            <w:vAlign w:val="center"/>
          </w:tcPr>
          <w:p w14:paraId="2F02F136">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2</w:t>
            </w:r>
          </w:p>
        </w:tc>
      </w:tr>
      <w:tr w14:paraId="00233246">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2FCCDDBB">
            <w:pPr>
              <w:widowControl/>
              <w:spacing w:line="240" w:lineRule="auto"/>
              <w:jc w:val="left"/>
              <w:rPr>
                <w:rFonts w:hint="eastAsia" w:ascii="黑体" w:hAnsi="黑体" w:eastAsia="黑体" w:cs="黑体"/>
                <w:b w:val="0"/>
                <w:bCs/>
                <w:color w:val="000000"/>
                <w:kern w:val="0"/>
                <w:sz w:val="21"/>
                <w:szCs w:val="21"/>
              </w:rPr>
            </w:pP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BF0739">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部门预算编制</w:t>
            </w:r>
          </w:p>
        </w:tc>
        <w:tc>
          <w:tcPr>
            <w:tcW w:w="1595" w:type="dxa"/>
            <w:tcBorders>
              <w:top w:val="nil"/>
              <w:left w:val="nil"/>
              <w:bottom w:val="single" w:color="auto" w:sz="4" w:space="0"/>
              <w:right w:val="single" w:color="auto" w:sz="4" w:space="0"/>
            </w:tcBorders>
            <w:shd w:val="clear" w:color="auto" w:fill="auto"/>
            <w:vAlign w:val="center"/>
          </w:tcPr>
          <w:p w14:paraId="2C494C60">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rPr>
              <w:t>预算编制规范</w:t>
            </w:r>
            <w:r>
              <w:rPr>
                <w:rFonts w:hint="eastAsia" w:ascii="黑体" w:hAnsi="黑体" w:eastAsia="黑体" w:cs="黑体"/>
                <w:b w:val="0"/>
                <w:bCs/>
                <w:color w:val="000000"/>
                <w:kern w:val="0"/>
                <w:sz w:val="21"/>
                <w:szCs w:val="21"/>
                <w:lang w:val="en-US" w:eastAsia="zh-CN"/>
              </w:rPr>
              <w:t>性</w:t>
            </w:r>
          </w:p>
        </w:tc>
        <w:tc>
          <w:tcPr>
            <w:tcW w:w="2521" w:type="dxa"/>
            <w:tcBorders>
              <w:top w:val="nil"/>
              <w:left w:val="nil"/>
              <w:bottom w:val="single" w:color="auto" w:sz="4" w:space="0"/>
              <w:right w:val="single" w:color="auto" w:sz="4" w:space="0"/>
            </w:tcBorders>
            <w:shd w:val="clear" w:color="auto" w:fill="auto"/>
            <w:vAlign w:val="center"/>
          </w:tcPr>
          <w:p w14:paraId="2223F407">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预算编制流程执行应规范。</w:t>
            </w:r>
          </w:p>
        </w:tc>
        <w:tc>
          <w:tcPr>
            <w:tcW w:w="830" w:type="dxa"/>
            <w:tcBorders>
              <w:top w:val="nil"/>
              <w:left w:val="nil"/>
              <w:bottom w:val="single" w:color="auto" w:sz="4" w:space="0"/>
              <w:right w:val="single" w:color="auto" w:sz="4" w:space="0"/>
            </w:tcBorders>
            <w:shd w:val="clear" w:color="auto" w:fill="auto"/>
            <w:vAlign w:val="center"/>
          </w:tcPr>
          <w:p w14:paraId="06820935">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规范</w:t>
            </w:r>
          </w:p>
        </w:tc>
        <w:tc>
          <w:tcPr>
            <w:tcW w:w="936" w:type="dxa"/>
            <w:tcBorders>
              <w:top w:val="nil"/>
              <w:left w:val="nil"/>
              <w:bottom w:val="single" w:color="auto" w:sz="4" w:space="0"/>
              <w:right w:val="single" w:color="auto" w:sz="4" w:space="0"/>
            </w:tcBorders>
            <w:shd w:val="clear" w:color="auto" w:fill="auto"/>
            <w:vAlign w:val="center"/>
          </w:tcPr>
          <w:p w14:paraId="58D5B8BB">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44FEAA66">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2</w:t>
            </w:r>
          </w:p>
        </w:tc>
        <w:tc>
          <w:tcPr>
            <w:tcW w:w="724" w:type="dxa"/>
            <w:tcBorders>
              <w:top w:val="nil"/>
              <w:left w:val="nil"/>
              <w:bottom w:val="single" w:color="auto" w:sz="4" w:space="0"/>
              <w:right w:val="single" w:color="auto" w:sz="4" w:space="0"/>
            </w:tcBorders>
            <w:shd w:val="clear" w:color="auto" w:fill="auto"/>
            <w:vAlign w:val="center"/>
          </w:tcPr>
          <w:p w14:paraId="75887A5E">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2</w:t>
            </w:r>
          </w:p>
        </w:tc>
      </w:tr>
      <w:tr w14:paraId="145F2516">
        <w:tblPrEx>
          <w:tblCellMar>
            <w:top w:w="0" w:type="dxa"/>
            <w:left w:w="108" w:type="dxa"/>
            <w:bottom w:w="0" w:type="dxa"/>
            <w:right w:w="108" w:type="dxa"/>
          </w:tblCellMar>
        </w:tblPrEx>
        <w:trPr>
          <w:trHeight w:val="540" w:hRule="atLeast"/>
        </w:trPr>
        <w:tc>
          <w:tcPr>
            <w:tcW w:w="693" w:type="dxa"/>
            <w:vMerge w:val="continue"/>
            <w:tcBorders>
              <w:top w:val="nil"/>
              <w:left w:val="single" w:color="auto" w:sz="4" w:space="0"/>
              <w:bottom w:val="single" w:color="auto" w:sz="4" w:space="0"/>
              <w:right w:val="single" w:color="auto" w:sz="4" w:space="0"/>
            </w:tcBorders>
            <w:vAlign w:val="center"/>
          </w:tcPr>
          <w:p w14:paraId="4B521C80">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7D5E12CE">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79F7557D">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预算编制</w:t>
            </w:r>
            <w:r>
              <w:rPr>
                <w:rFonts w:hint="eastAsia" w:ascii="黑体" w:hAnsi="黑体" w:eastAsia="黑体" w:cs="黑体"/>
                <w:b w:val="0"/>
                <w:bCs/>
                <w:color w:val="000000"/>
                <w:kern w:val="0"/>
                <w:sz w:val="21"/>
                <w:szCs w:val="21"/>
                <w:lang w:val="en-US" w:eastAsia="zh-CN"/>
              </w:rPr>
              <w:t>科学性</w:t>
            </w:r>
          </w:p>
        </w:tc>
        <w:tc>
          <w:tcPr>
            <w:tcW w:w="2521" w:type="dxa"/>
            <w:tcBorders>
              <w:top w:val="nil"/>
              <w:left w:val="nil"/>
              <w:bottom w:val="single" w:color="auto" w:sz="4" w:space="0"/>
              <w:right w:val="single" w:color="auto" w:sz="4" w:space="0"/>
            </w:tcBorders>
            <w:shd w:val="clear" w:color="auto" w:fill="auto"/>
            <w:vAlign w:val="center"/>
          </w:tcPr>
          <w:p w14:paraId="3605FB48">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预算编制应科学，预算编制应与部门职能相适应。</w:t>
            </w:r>
          </w:p>
        </w:tc>
        <w:tc>
          <w:tcPr>
            <w:tcW w:w="830" w:type="dxa"/>
            <w:tcBorders>
              <w:top w:val="nil"/>
              <w:left w:val="nil"/>
              <w:bottom w:val="single" w:color="auto" w:sz="4" w:space="0"/>
              <w:right w:val="single" w:color="auto" w:sz="4" w:space="0"/>
            </w:tcBorders>
            <w:shd w:val="clear" w:color="auto" w:fill="auto"/>
            <w:vAlign w:val="center"/>
          </w:tcPr>
          <w:p w14:paraId="7784BBDC">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科学</w:t>
            </w:r>
          </w:p>
        </w:tc>
        <w:tc>
          <w:tcPr>
            <w:tcW w:w="936" w:type="dxa"/>
            <w:tcBorders>
              <w:top w:val="nil"/>
              <w:left w:val="nil"/>
              <w:bottom w:val="single" w:color="auto" w:sz="4" w:space="0"/>
              <w:right w:val="single" w:color="auto" w:sz="4" w:space="0"/>
            </w:tcBorders>
            <w:shd w:val="clear" w:color="auto" w:fill="auto"/>
            <w:vAlign w:val="center"/>
          </w:tcPr>
          <w:p w14:paraId="1407930C">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56CE5929">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2</w:t>
            </w:r>
          </w:p>
        </w:tc>
        <w:tc>
          <w:tcPr>
            <w:tcW w:w="724" w:type="dxa"/>
            <w:tcBorders>
              <w:top w:val="nil"/>
              <w:left w:val="nil"/>
              <w:bottom w:val="single" w:color="auto" w:sz="4" w:space="0"/>
              <w:right w:val="single" w:color="auto" w:sz="4" w:space="0"/>
            </w:tcBorders>
            <w:shd w:val="clear" w:color="auto" w:fill="auto"/>
            <w:vAlign w:val="center"/>
          </w:tcPr>
          <w:p w14:paraId="032117CF">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2</w:t>
            </w:r>
          </w:p>
        </w:tc>
      </w:tr>
      <w:tr w14:paraId="73A5D57E">
        <w:tblPrEx>
          <w:tblCellMar>
            <w:top w:w="0" w:type="dxa"/>
            <w:left w:w="108" w:type="dxa"/>
            <w:bottom w:w="0" w:type="dxa"/>
            <w:right w:w="108" w:type="dxa"/>
          </w:tblCellMar>
        </w:tblPrEx>
        <w:trPr>
          <w:trHeight w:val="810" w:hRule="atLeast"/>
        </w:trPr>
        <w:tc>
          <w:tcPr>
            <w:tcW w:w="693" w:type="dxa"/>
            <w:vMerge w:val="restart"/>
            <w:tcBorders>
              <w:top w:val="nil"/>
              <w:left w:val="single" w:color="auto" w:sz="4" w:space="0"/>
              <w:bottom w:val="single" w:color="auto" w:sz="4" w:space="0"/>
              <w:right w:val="single" w:color="auto" w:sz="4" w:space="0"/>
            </w:tcBorders>
            <w:shd w:val="clear" w:color="auto" w:fill="auto"/>
            <w:vAlign w:val="center"/>
          </w:tcPr>
          <w:p w14:paraId="553A9DDA">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rPr>
              <w:t>部门管理</w:t>
            </w:r>
            <w:r>
              <w:rPr>
                <w:rFonts w:hint="eastAsia" w:ascii="黑体" w:hAnsi="黑体" w:eastAsia="黑体" w:cs="黑体"/>
                <w:b w:val="0"/>
                <w:bCs/>
                <w:color w:val="000000"/>
                <w:kern w:val="0"/>
                <w:sz w:val="21"/>
                <w:szCs w:val="21"/>
                <w:lang w:eastAsia="zh-CN"/>
              </w:rPr>
              <w:t>（</w:t>
            </w:r>
            <w:r>
              <w:rPr>
                <w:rFonts w:hint="eastAsia" w:ascii="黑体" w:hAnsi="黑体" w:eastAsia="黑体" w:cs="黑体"/>
                <w:b w:val="0"/>
                <w:bCs/>
                <w:color w:val="000000"/>
                <w:kern w:val="0"/>
                <w:sz w:val="21"/>
                <w:szCs w:val="21"/>
                <w:lang w:val="en-US" w:eastAsia="zh-CN"/>
              </w:rPr>
              <w:t>30分</w:t>
            </w:r>
            <w:r>
              <w:rPr>
                <w:rFonts w:hint="eastAsia" w:ascii="黑体" w:hAnsi="黑体" w:eastAsia="黑体" w:cs="黑体"/>
                <w:b w:val="0"/>
                <w:bCs/>
                <w:color w:val="000000"/>
                <w:kern w:val="0"/>
                <w:sz w:val="21"/>
                <w:szCs w:val="21"/>
                <w:lang w:eastAsia="zh-CN"/>
              </w:rPr>
              <w:t>）</w:t>
            </w:r>
          </w:p>
        </w:tc>
        <w:tc>
          <w:tcPr>
            <w:tcW w:w="750" w:type="dxa"/>
            <w:vMerge w:val="restart"/>
            <w:tcBorders>
              <w:top w:val="single" w:color="auto" w:sz="4" w:space="0"/>
              <w:left w:val="single" w:color="auto" w:sz="4" w:space="0"/>
              <w:right w:val="single" w:color="auto" w:sz="4" w:space="0"/>
            </w:tcBorders>
            <w:shd w:val="clear" w:color="auto" w:fill="auto"/>
            <w:vAlign w:val="center"/>
          </w:tcPr>
          <w:p w14:paraId="2AE0CF33">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预算执行</w:t>
            </w:r>
          </w:p>
        </w:tc>
        <w:tc>
          <w:tcPr>
            <w:tcW w:w="1595" w:type="dxa"/>
            <w:tcBorders>
              <w:top w:val="nil"/>
              <w:left w:val="nil"/>
              <w:bottom w:val="single" w:color="auto" w:sz="4" w:space="0"/>
              <w:right w:val="single" w:color="auto" w:sz="4" w:space="0"/>
            </w:tcBorders>
            <w:shd w:val="clear" w:color="auto" w:fill="auto"/>
            <w:vAlign w:val="center"/>
          </w:tcPr>
          <w:p w14:paraId="297C87B5">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非税收入预算完成率</w:t>
            </w:r>
          </w:p>
        </w:tc>
        <w:tc>
          <w:tcPr>
            <w:tcW w:w="2521" w:type="dxa"/>
            <w:tcBorders>
              <w:top w:val="nil"/>
              <w:left w:val="nil"/>
              <w:bottom w:val="single" w:color="auto" w:sz="4" w:space="0"/>
              <w:right w:val="single" w:color="auto" w:sz="4" w:space="0"/>
            </w:tcBorders>
            <w:shd w:val="clear" w:color="auto" w:fill="auto"/>
            <w:vAlign w:val="center"/>
          </w:tcPr>
          <w:p w14:paraId="30CFC33A">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830" w:type="dxa"/>
            <w:tcBorders>
              <w:top w:val="nil"/>
              <w:left w:val="nil"/>
              <w:bottom w:val="single" w:color="auto" w:sz="4" w:space="0"/>
              <w:right w:val="single" w:color="auto" w:sz="4" w:space="0"/>
            </w:tcBorders>
            <w:shd w:val="clear" w:color="auto" w:fill="auto"/>
            <w:vAlign w:val="center"/>
          </w:tcPr>
          <w:p w14:paraId="32F09F14">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936" w:type="dxa"/>
            <w:tcBorders>
              <w:top w:val="nil"/>
              <w:left w:val="nil"/>
              <w:bottom w:val="single" w:color="auto" w:sz="4" w:space="0"/>
              <w:right w:val="single" w:color="auto" w:sz="4" w:space="0"/>
            </w:tcBorders>
            <w:shd w:val="clear" w:color="auto" w:fill="auto"/>
            <w:vAlign w:val="center"/>
          </w:tcPr>
          <w:p w14:paraId="6CEDE74E">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100%</w:t>
            </w:r>
          </w:p>
        </w:tc>
        <w:tc>
          <w:tcPr>
            <w:tcW w:w="734" w:type="dxa"/>
            <w:tcBorders>
              <w:top w:val="nil"/>
              <w:left w:val="nil"/>
              <w:bottom w:val="single" w:color="auto" w:sz="4" w:space="0"/>
              <w:right w:val="single" w:color="auto" w:sz="4" w:space="0"/>
            </w:tcBorders>
            <w:shd w:val="clear" w:color="auto" w:fill="auto"/>
            <w:vAlign w:val="center"/>
          </w:tcPr>
          <w:p w14:paraId="2F130DF0">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auto"/>
                <w:kern w:val="0"/>
                <w:sz w:val="21"/>
                <w:szCs w:val="21"/>
                <w:lang w:val="en-US" w:eastAsia="zh-CN"/>
              </w:rPr>
              <w:t>2</w:t>
            </w:r>
          </w:p>
        </w:tc>
        <w:tc>
          <w:tcPr>
            <w:tcW w:w="724" w:type="dxa"/>
            <w:tcBorders>
              <w:top w:val="nil"/>
              <w:left w:val="nil"/>
              <w:bottom w:val="single" w:color="auto" w:sz="4" w:space="0"/>
              <w:right w:val="single" w:color="auto" w:sz="4" w:space="0"/>
            </w:tcBorders>
            <w:shd w:val="clear" w:color="auto" w:fill="auto"/>
            <w:vAlign w:val="center"/>
          </w:tcPr>
          <w:p w14:paraId="196B53CE">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auto"/>
                <w:kern w:val="0"/>
                <w:sz w:val="21"/>
                <w:szCs w:val="21"/>
                <w:lang w:val="en-US" w:eastAsia="zh-CN"/>
              </w:rPr>
              <w:t>2</w:t>
            </w:r>
          </w:p>
        </w:tc>
      </w:tr>
      <w:tr w14:paraId="13EC0B47">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0D16790A">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right w:val="single" w:color="auto" w:sz="4" w:space="0"/>
            </w:tcBorders>
            <w:vAlign w:val="center"/>
          </w:tcPr>
          <w:p w14:paraId="674CE224">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4D6EBC2D">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政府采购执行率</w:t>
            </w:r>
          </w:p>
        </w:tc>
        <w:tc>
          <w:tcPr>
            <w:tcW w:w="2521" w:type="dxa"/>
            <w:tcBorders>
              <w:top w:val="nil"/>
              <w:left w:val="nil"/>
              <w:bottom w:val="single" w:color="auto" w:sz="4" w:space="0"/>
              <w:right w:val="single" w:color="auto" w:sz="4" w:space="0"/>
            </w:tcBorders>
            <w:shd w:val="clear" w:color="auto" w:fill="auto"/>
            <w:vAlign w:val="center"/>
          </w:tcPr>
          <w:p w14:paraId="69CF19CA">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830" w:type="dxa"/>
            <w:tcBorders>
              <w:top w:val="nil"/>
              <w:left w:val="nil"/>
              <w:bottom w:val="single" w:color="auto" w:sz="4" w:space="0"/>
              <w:right w:val="single" w:color="auto" w:sz="4" w:space="0"/>
            </w:tcBorders>
            <w:shd w:val="clear" w:color="auto" w:fill="auto"/>
            <w:vAlign w:val="center"/>
          </w:tcPr>
          <w:p w14:paraId="6BC86302">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936" w:type="dxa"/>
            <w:tcBorders>
              <w:top w:val="nil"/>
              <w:left w:val="nil"/>
              <w:bottom w:val="single" w:color="auto" w:sz="4" w:space="0"/>
              <w:right w:val="single" w:color="auto" w:sz="4" w:space="0"/>
            </w:tcBorders>
            <w:shd w:val="clear" w:color="auto" w:fill="auto"/>
            <w:vAlign w:val="center"/>
          </w:tcPr>
          <w:p w14:paraId="649E67EB">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100%</w:t>
            </w:r>
          </w:p>
        </w:tc>
        <w:tc>
          <w:tcPr>
            <w:tcW w:w="734" w:type="dxa"/>
            <w:tcBorders>
              <w:top w:val="nil"/>
              <w:left w:val="nil"/>
              <w:bottom w:val="single" w:color="auto" w:sz="4" w:space="0"/>
              <w:right w:val="single" w:color="auto" w:sz="4" w:space="0"/>
            </w:tcBorders>
            <w:shd w:val="clear" w:color="auto" w:fill="auto"/>
            <w:vAlign w:val="center"/>
          </w:tcPr>
          <w:p w14:paraId="4831CE0E">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auto"/>
                <w:kern w:val="0"/>
                <w:sz w:val="21"/>
                <w:szCs w:val="21"/>
                <w:highlight w:val="none"/>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6297A88A">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auto"/>
                <w:kern w:val="0"/>
                <w:sz w:val="21"/>
                <w:szCs w:val="21"/>
                <w:highlight w:val="none"/>
                <w:lang w:val="en-US" w:eastAsia="zh-CN"/>
              </w:rPr>
              <w:t>1</w:t>
            </w:r>
          </w:p>
        </w:tc>
      </w:tr>
      <w:tr w14:paraId="69377AB5">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72EF03B9">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right w:val="single" w:color="auto" w:sz="4" w:space="0"/>
            </w:tcBorders>
            <w:vAlign w:val="center"/>
          </w:tcPr>
          <w:p w14:paraId="56229EB5">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74BFE1A2">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“三公”经费变动率</w:t>
            </w:r>
          </w:p>
        </w:tc>
        <w:tc>
          <w:tcPr>
            <w:tcW w:w="2521" w:type="dxa"/>
            <w:tcBorders>
              <w:top w:val="nil"/>
              <w:left w:val="nil"/>
              <w:bottom w:val="single" w:color="auto" w:sz="4" w:space="0"/>
              <w:right w:val="single" w:color="auto" w:sz="4" w:space="0"/>
            </w:tcBorders>
            <w:shd w:val="clear" w:color="auto" w:fill="auto"/>
            <w:vAlign w:val="center"/>
          </w:tcPr>
          <w:p w14:paraId="69CC0970">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=0%</w:t>
            </w:r>
          </w:p>
        </w:tc>
        <w:tc>
          <w:tcPr>
            <w:tcW w:w="830" w:type="dxa"/>
            <w:tcBorders>
              <w:top w:val="nil"/>
              <w:left w:val="nil"/>
              <w:bottom w:val="single" w:color="auto" w:sz="4" w:space="0"/>
              <w:right w:val="single" w:color="auto" w:sz="4" w:space="0"/>
            </w:tcBorders>
            <w:shd w:val="clear" w:color="auto" w:fill="auto"/>
            <w:vAlign w:val="center"/>
          </w:tcPr>
          <w:p w14:paraId="76EEE29A">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0%</w:t>
            </w:r>
          </w:p>
        </w:tc>
        <w:tc>
          <w:tcPr>
            <w:tcW w:w="936" w:type="dxa"/>
            <w:tcBorders>
              <w:top w:val="nil"/>
              <w:left w:val="nil"/>
              <w:bottom w:val="single" w:color="auto" w:sz="4" w:space="0"/>
              <w:right w:val="single" w:color="auto" w:sz="4" w:space="0"/>
            </w:tcBorders>
            <w:shd w:val="clear" w:color="auto" w:fill="auto"/>
            <w:vAlign w:val="center"/>
          </w:tcPr>
          <w:p w14:paraId="0D70CA01">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0%</w:t>
            </w:r>
          </w:p>
        </w:tc>
        <w:tc>
          <w:tcPr>
            <w:tcW w:w="734" w:type="dxa"/>
            <w:tcBorders>
              <w:top w:val="nil"/>
              <w:left w:val="nil"/>
              <w:bottom w:val="single" w:color="auto" w:sz="4" w:space="0"/>
              <w:right w:val="single" w:color="auto" w:sz="4" w:space="0"/>
            </w:tcBorders>
            <w:shd w:val="clear" w:color="auto" w:fill="auto"/>
            <w:vAlign w:val="center"/>
          </w:tcPr>
          <w:p w14:paraId="18EFB081">
            <w:pPr>
              <w:widowControl/>
              <w:spacing w:line="240" w:lineRule="auto"/>
              <w:jc w:val="center"/>
              <w:rPr>
                <w:rFonts w:hint="default" w:ascii="黑体" w:hAnsi="黑体" w:eastAsia="黑体" w:cs="黑体"/>
                <w:b w:val="0"/>
                <w:bCs/>
                <w:color w:val="auto"/>
                <w:kern w:val="0"/>
                <w:sz w:val="21"/>
                <w:szCs w:val="21"/>
                <w:highlight w:val="none"/>
                <w:lang w:val="en-US" w:eastAsia="zh-CN"/>
              </w:rPr>
            </w:pPr>
            <w:r>
              <w:rPr>
                <w:rFonts w:hint="eastAsia" w:ascii="黑体" w:hAnsi="黑体" w:eastAsia="黑体" w:cs="黑体"/>
                <w:b w:val="0"/>
                <w:bCs/>
                <w:color w:val="auto"/>
                <w:kern w:val="0"/>
                <w:sz w:val="21"/>
                <w:szCs w:val="21"/>
                <w:highlight w:val="none"/>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2DD604EE">
            <w:pPr>
              <w:widowControl/>
              <w:spacing w:line="240" w:lineRule="auto"/>
              <w:jc w:val="center"/>
              <w:rPr>
                <w:rFonts w:hint="default" w:ascii="黑体" w:hAnsi="黑体" w:eastAsia="黑体" w:cs="黑体"/>
                <w:b w:val="0"/>
                <w:bCs/>
                <w:color w:val="auto"/>
                <w:kern w:val="0"/>
                <w:sz w:val="21"/>
                <w:szCs w:val="21"/>
                <w:highlight w:val="none"/>
                <w:lang w:val="en-US" w:eastAsia="zh-CN"/>
              </w:rPr>
            </w:pPr>
            <w:r>
              <w:rPr>
                <w:rFonts w:hint="eastAsia" w:ascii="黑体" w:hAnsi="黑体" w:eastAsia="黑体" w:cs="黑体"/>
                <w:b w:val="0"/>
                <w:bCs/>
                <w:color w:val="auto"/>
                <w:kern w:val="0"/>
                <w:sz w:val="21"/>
                <w:szCs w:val="21"/>
                <w:highlight w:val="none"/>
                <w:lang w:val="en-US" w:eastAsia="zh-CN"/>
              </w:rPr>
              <w:t>1</w:t>
            </w:r>
          </w:p>
        </w:tc>
      </w:tr>
      <w:tr w14:paraId="083837EC">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1FA058B0">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right w:val="single" w:color="auto" w:sz="4" w:space="0"/>
            </w:tcBorders>
            <w:vAlign w:val="center"/>
          </w:tcPr>
          <w:p w14:paraId="116AA194">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087803D9">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公用经费控制率</w:t>
            </w:r>
          </w:p>
        </w:tc>
        <w:tc>
          <w:tcPr>
            <w:tcW w:w="2521" w:type="dxa"/>
            <w:tcBorders>
              <w:top w:val="nil"/>
              <w:left w:val="nil"/>
              <w:bottom w:val="single" w:color="auto" w:sz="4" w:space="0"/>
              <w:right w:val="single" w:color="auto" w:sz="4" w:space="0"/>
            </w:tcBorders>
            <w:shd w:val="clear" w:color="auto" w:fill="auto"/>
            <w:vAlign w:val="center"/>
          </w:tcPr>
          <w:p w14:paraId="027B5B58">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830" w:type="dxa"/>
            <w:tcBorders>
              <w:top w:val="nil"/>
              <w:left w:val="nil"/>
              <w:bottom w:val="single" w:color="auto" w:sz="4" w:space="0"/>
              <w:right w:val="single" w:color="auto" w:sz="4" w:space="0"/>
            </w:tcBorders>
            <w:shd w:val="clear" w:color="auto" w:fill="auto"/>
            <w:vAlign w:val="center"/>
          </w:tcPr>
          <w:p w14:paraId="1793F039">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936" w:type="dxa"/>
            <w:tcBorders>
              <w:top w:val="nil"/>
              <w:left w:val="nil"/>
              <w:bottom w:val="single" w:color="auto" w:sz="4" w:space="0"/>
              <w:right w:val="single" w:color="auto" w:sz="4" w:space="0"/>
            </w:tcBorders>
            <w:shd w:val="clear" w:color="auto" w:fill="auto"/>
            <w:vAlign w:val="center"/>
          </w:tcPr>
          <w:p w14:paraId="2B8C8616">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734" w:type="dxa"/>
            <w:tcBorders>
              <w:top w:val="nil"/>
              <w:left w:val="nil"/>
              <w:bottom w:val="single" w:color="auto" w:sz="4" w:space="0"/>
              <w:right w:val="single" w:color="auto" w:sz="4" w:space="0"/>
            </w:tcBorders>
            <w:shd w:val="clear" w:color="auto" w:fill="auto"/>
            <w:vAlign w:val="center"/>
          </w:tcPr>
          <w:p w14:paraId="379E2E00">
            <w:pPr>
              <w:widowControl/>
              <w:spacing w:line="240" w:lineRule="auto"/>
              <w:jc w:val="center"/>
              <w:rPr>
                <w:rFonts w:hint="default" w:ascii="黑体" w:hAnsi="黑体" w:eastAsia="黑体" w:cs="黑体"/>
                <w:b w:val="0"/>
                <w:bCs/>
                <w:color w:val="auto"/>
                <w:kern w:val="0"/>
                <w:sz w:val="21"/>
                <w:szCs w:val="21"/>
                <w:highlight w:val="none"/>
                <w:lang w:val="en-US" w:eastAsia="zh-CN"/>
              </w:rPr>
            </w:pPr>
            <w:r>
              <w:rPr>
                <w:rFonts w:hint="eastAsia" w:ascii="黑体" w:hAnsi="黑体" w:eastAsia="黑体" w:cs="黑体"/>
                <w:b w:val="0"/>
                <w:bCs/>
                <w:color w:val="auto"/>
                <w:kern w:val="0"/>
                <w:sz w:val="21"/>
                <w:szCs w:val="21"/>
                <w:highlight w:val="none"/>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5AB3AB0E">
            <w:pPr>
              <w:widowControl/>
              <w:spacing w:line="240" w:lineRule="auto"/>
              <w:jc w:val="center"/>
              <w:rPr>
                <w:rFonts w:hint="default" w:ascii="黑体" w:hAnsi="黑体" w:eastAsia="黑体" w:cs="黑体"/>
                <w:b w:val="0"/>
                <w:bCs/>
                <w:color w:val="auto"/>
                <w:kern w:val="0"/>
                <w:sz w:val="21"/>
                <w:szCs w:val="21"/>
                <w:highlight w:val="none"/>
                <w:lang w:val="en-US" w:eastAsia="zh-CN"/>
              </w:rPr>
            </w:pPr>
            <w:r>
              <w:rPr>
                <w:rFonts w:hint="eastAsia" w:ascii="黑体" w:hAnsi="黑体" w:eastAsia="黑体" w:cs="黑体"/>
                <w:b w:val="0"/>
                <w:bCs/>
                <w:color w:val="auto"/>
                <w:kern w:val="0"/>
                <w:sz w:val="21"/>
                <w:szCs w:val="21"/>
                <w:highlight w:val="none"/>
                <w:lang w:val="en-US" w:eastAsia="zh-CN"/>
              </w:rPr>
              <w:t>1</w:t>
            </w:r>
          </w:p>
        </w:tc>
      </w:tr>
      <w:tr w14:paraId="50B275B2">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405EC8CF">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right w:val="single" w:color="auto" w:sz="4" w:space="0"/>
            </w:tcBorders>
            <w:vAlign w:val="center"/>
          </w:tcPr>
          <w:p w14:paraId="03CE342A">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5E93FBF8">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结转结余率</w:t>
            </w:r>
          </w:p>
        </w:tc>
        <w:tc>
          <w:tcPr>
            <w:tcW w:w="2521" w:type="dxa"/>
            <w:tcBorders>
              <w:top w:val="nil"/>
              <w:left w:val="nil"/>
              <w:bottom w:val="single" w:color="auto" w:sz="4" w:space="0"/>
              <w:right w:val="single" w:color="auto" w:sz="4" w:space="0"/>
            </w:tcBorders>
            <w:shd w:val="clear" w:color="auto" w:fill="auto"/>
            <w:vAlign w:val="center"/>
          </w:tcPr>
          <w:p w14:paraId="0EB37569">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=0%</w:t>
            </w:r>
          </w:p>
        </w:tc>
        <w:tc>
          <w:tcPr>
            <w:tcW w:w="830" w:type="dxa"/>
            <w:tcBorders>
              <w:top w:val="nil"/>
              <w:left w:val="nil"/>
              <w:bottom w:val="single" w:color="auto" w:sz="4" w:space="0"/>
              <w:right w:val="single" w:color="auto" w:sz="4" w:space="0"/>
            </w:tcBorders>
            <w:shd w:val="clear" w:color="auto" w:fill="auto"/>
            <w:vAlign w:val="center"/>
          </w:tcPr>
          <w:p w14:paraId="78D71C53">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0%</w:t>
            </w:r>
          </w:p>
        </w:tc>
        <w:tc>
          <w:tcPr>
            <w:tcW w:w="936" w:type="dxa"/>
            <w:tcBorders>
              <w:top w:val="nil"/>
              <w:left w:val="nil"/>
              <w:bottom w:val="single" w:color="auto" w:sz="4" w:space="0"/>
              <w:right w:val="single" w:color="auto" w:sz="4" w:space="0"/>
            </w:tcBorders>
            <w:shd w:val="clear" w:color="auto" w:fill="auto"/>
            <w:vAlign w:val="center"/>
          </w:tcPr>
          <w:p w14:paraId="5F90A4BF">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0%</w:t>
            </w:r>
          </w:p>
        </w:tc>
        <w:tc>
          <w:tcPr>
            <w:tcW w:w="734" w:type="dxa"/>
            <w:tcBorders>
              <w:top w:val="nil"/>
              <w:left w:val="nil"/>
              <w:bottom w:val="single" w:color="auto" w:sz="4" w:space="0"/>
              <w:right w:val="single" w:color="auto" w:sz="4" w:space="0"/>
            </w:tcBorders>
            <w:shd w:val="clear" w:color="auto" w:fill="auto"/>
            <w:vAlign w:val="center"/>
          </w:tcPr>
          <w:p w14:paraId="2A624DB5">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395BEF17">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r>
      <w:tr w14:paraId="6ADF33E5">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12625A73">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right w:val="single" w:color="auto" w:sz="4" w:space="0"/>
            </w:tcBorders>
            <w:vAlign w:val="center"/>
          </w:tcPr>
          <w:p w14:paraId="4B04CFFB">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7C4E663E">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预算执行率</w:t>
            </w:r>
          </w:p>
        </w:tc>
        <w:tc>
          <w:tcPr>
            <w:tcW w:w="2521" w:type="dxa"/>
            <w:tcBorders>
              <w:top w:val="nil"/>
              <w:left w:val="nil"/>
              <w:bottom w:val="single" w:color="auto" w:sz="4" w:space="0"/>
              <w:right w:val="single" w:color="auto" w:sz="4" w:space="0"/>
            </w:tcBorders>
            <w:shd w:val="clear" w:color="auto" w:fill="auto"/>
            <w:vAlign w:val="center"/>
          </w:tcPr>
          <w:p w14:paraId="3C7B0927">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830" w:type="dxa"/>
            <w:tcBorders>
              <w:top w:val="nil"/>
              <w:left w:val="nil"/>
              <w:bottom w:val="single" w:color="auto" w:sz="4" w:space="0"/>
              <w:right w:val="single" w:color="auto" w:sz="4" w:space="0"/>
            </w:tcBorders>
            <w:shd w:val="clear" w:color="auto" w:fill="auto"/>
            <w:vAlign w:val="center"/>
          </w:tcPr>
          <w:p w14:paraId="33241F5A">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100%</w:t>
            </w:r>
          </w:p>
        </w:tc>
        <w:tc>
          <w:tcPr>
            <w:tcW w:w="936" w:type="dxa"/>
            <w:tcBorders>
              <w:top w:val="nil"/>
              <w:left w:val="nil"/>
              <w:bottom w:val="single" w:color="auto" w:sz="4" w:space="0"/>
              <w:right w:val="single" w:color="auto" w:sz="4" w:space="0"/>
            </w:tcBorders>
            <w:shd w:val="clear" w:color="auto" w:fill="auto"/>
            <w:vAlign w:val="center"/>
          </w:tcPr>
          <w:p w14:paraId="1367DE75">
            <w:pPr>
              <w:widowControl/>
              <w:spacing w:line="240" w:lineRule="auto"/>
              <w:jc w:val="center"/>
              <w:rPr>
                <w:rFonts w:hint="default" w:ascii="黑体" w:hAnsi="黑体" w:eastAsia="黑体" w:cs="黑体"/>
                <w:b w:val="0"/>
                <w:bCs/>
                <w:color w:val="000000"/>
                <w:kern w:val="0"/>
                <w:sz w:val="21"/>
                <w:szCs w:val="21"/>
                <w:lang w:val="en-US" w:eastAsia="zh-CN" w:bidi="ar-SA"/>
              </w:rPr>
            </w:pPr>
            <w:r>
              <w:rPr>
                <w:rFonts w:hint="eastAsia" w:ascii="黑体" w:hAnsi="黑体" w:eastAsia="黑体" w:cs="黑体"/>
                <w:b w:val="0"/>
                <w:bCs/>
                <w:color w:val="auto"/>
                <w:kern w:val="0"/>
                <w:sz w:val="21"/>
                <w:szCs w:val="21"/>
                <w:lang w:val="en-US" w:eastAsia="zh-CN"/>
              </w:rPr>
              <w:t>100%</w:t>
            </w:r>
          </w:p>
        </w:tc>
        <w:tc>
          <w:tcPr>
            <w:tcW w:w="734" w:type="dxa"/>
            <w:tcBorders>
              <w:top w:val="nil"/>
              <w:left w:val="nil"/>
              <w:bottom w:val="single" w:color="auto" w:sz="4" w:space="0"/>
              <w:right w:val="single" w:color="auto" w:sz="4" w:space="0"/>
            </w:tcBorders>
            <w:shd w:val="clear" w:color="auto" w:fill="auto"/>
            <w:vAlign w:val="center"/>
          </w:tcPr>
          <w:p w14:paraId="240AF99B">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2</w:t>
            </w:r>
          </w:p>
        </w:tc>
        <w:tc>
          <w:tcPr>
            <w:tcW w:w="724" w:type="dxa"/>
            <w:tcBorders>
              <w:top w:val="nil"/>
              <w:left w:val="nil"/>
              <w:bottom w:val="single" w:color="auto" w:sz="4" w:space="0"/>
              <w:right w:val="single" w:color="auto" w:sz="4" w:space="0"/>
            </w:tcBorders>
            <w:shd w:val="clear" w:color="auto" w:fill="auto"/>
            <w:vAlign w:val="center"/>
          </w:tcPr>
          <w:p w14:paraId="5A75F653">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2</w:t>
            </w:r>
          </w:p>
        </w:tc>
      </w:tr>
      <w:tr w14:paraId="71011762">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24CF09F0">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right w:val="single" w:color="auto" w:sz="4" w:space="0"/>
            </w:tcBorders>
            <w:vAlign w:val="center"/>
          </w:tcPr>
          <w:p w14:paraId="7A0E7A3B">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560371D1">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预算调整率</w:t>
            </w:r>
          </w:p>
        </w:tc>
        <w:tc>
          <w:tcPr>
            <w:tcW w:w="2521" w:type="dxa"/>
            <w:tcBorders>
              <w:top w:val="nil"/>
              <w:left w:val="nil"/>
              <w:bottom w:val="single" w:color="auto" w:sz="4" w:space="0"/>
              <w:right w:val="single" w:color="auto" w:sz="4" w:space="0"/>
            </w:tcBorders>
            <w:shd w:val="clear" w:color="auto" w:fill="auto"/>
            <w:vAlign w:val="center"/>
          </w:tcPr>
          <w:p w14:paraId="066DC948">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=0%</w:t>
            </w:r>
          </w:p>
        </w:tc>
        <w:tc>
          <w:tcPr>
            <w:tcW w:w="830" w:type="dxa"/>
            <w:tcBorders>
              <w:top w:val="nil"/>
              <w:left w:val="nil"/>
              <w:bottom w:val="single" w:color="auto" w:sz="4" w:space="0"/>
              <w:right w:val="single" w:color="auto" w:sz="4" w:space="0"/>
            </w:tcBorders>
            <w:shd w:val="clear" w:color="auto" w:fill="auto"/>
            <w:vAlign w:val="center"/>
          </w:tcPr>
          <w:p w14:paraId="61AA3C0C">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0%</w:t>
            </w:r>
          </w:p>
        </w:tc>
        <w:tc>
          <w:tcPr>
            <w:tcW w:w="936" w:type="dxa"/>
            <w:tcBorders>
              <w:top w:val="nil"/>
              <w:left w:val="nil"/>
              <w:bottom w:val="single" w:color="auto" w:sz="4" w:space="0"/>
              <w:right w:val="single" w:color="auto" w:sz="4" w:space="0"/>
            </w:tcBorders>
            <w:shd w:val="clear" w:color="auto" w:fill="auto"/>
            <w:vAlign w:val="center"/>
          </w:tcPr>
          <w:p w14:paraId="66FA4AFC">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0%</w:t>
            </w:r>
          </w:p>
        </w:tc>
        <w:tc>
          <w:tcPr>
            <w:tcW w:w="734" w:type="dxa"/>
            <w:tcBorders>
              <w:top w:val="nil"/>
              <w:left w:val="nil"/>
              <w:bottom w:val="single" w:color="auto" w:sz="4" w:space="0"/>
              <w:right w:val="single" w:color="auto" w:sz="4" w:space="0"/>
            </w:tcBorders>
            <w:shd w:val="clear" w:color="auto" w:fill="auto"/>
            <w:vAlign w:val="center"/>
          </w:tcPr>
          <w:p w14:paraId="6A42D8C4">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6BA5B57E">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w:t>
            </w:r>
          </w:p>
        </w:tc>
      </w:tr>
      <w:tr w14:paraId="7F23A8F3">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4FBF73A9">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bottom w:val="single" w:color="auto" w:sz="4" w:space="0"/>
              <w:right w:val="single" w:color="auto" w:sz="4" w:space="0"/>
            </w:tcBorders>
            <w:vAlign w:val="center"/>
          </w:tcPr>
          <w:p w14:paraId="2D69429F">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6ABB351F">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支付进度符合率</w:t>
            </w:r>
          </w:p>
        </w:tc>
        <w:tc>
          <w:tcPr>
            <w:tcW w:w="2521" w:type="dxa"/>
            <w:tcBorders>
              <w:top w:val="nil"/>
              <w:left w:val="nil"/>
              <w:bottom w:val="single" w:color="auto" w:sz="4" w:space="0"/>
              <w:right w:val="single" w:color="auto" w:sz="4" w:space="0"/>
            </w:tcBorders>
            <w:shd w:val="clear" w:color="auto" w:fill="auto"/>
            <w:vAlign w:val="center"/>
          </w:tcPr>
          <w:p w14:paraId="0E10EF61">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830" w:type="dxa"/>
            <w:tcBorders>
              <w:top w:val="nil"/>
              <w:left w:val="nil"/>
              <w:bottom w:val="single" w:color="auto" w:sz="4" w:space="0"/>
              <w:right w:val="single" w:color="auto" w:sz="4" w:space="0"/>
            </w:tcBorders>
            <w:shd w:val="clear" w:color="auto" w:fill="auto"/>
            <w:vAlign w:val="center"/>
          </w:tcPr>
          <w:p w14:paraId="16385C88">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936" w:type="dxa"/>
            <w:tcBorders>
              <w:top w:val="nil"/>
              <w:left w:val="nil"/>
              <w:bottom w:val="single" w:color="auto" w:sz="4" w:space="0"/>
              <w:right w:val="single" w:color="auto" w:sz="4" w:space="0"/>
            </w:tcBorders>
            <w:shd w:val="clear" w:color="auto" w:fill="auto"/>
            <w:vAlign w:val="center"/>
          </w:tcPr>
          <w:p w14:paraId="1245BEEB">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734" w:type="dxa"/>
            <w:tcBorders>
              <w:top w:val="nil"/>
              <w:left w:val="nil"/>
              <w:bottom w:val="single" w:color="auto" w:sz="4" w:space="0"/>
              <w:right w:val="single" w:color="auto" w:sz="4" w:space="0"/>
            </w:tcBorders>
            <w:shd w:val="clear" w:color="auto" w:fill="auto"/>
            <w:vAlign w:val="center"/>
          </w:tcPr>
          <w:p w14:paraId="531C972F">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448C2D79">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w:t>
            </w:r>
          </w:p>
        </w:tc>
      </w:tr>
      <w:tr w14:paraId="1812AD58">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78CA86F5">
            <w:pPr>
              <w:widowControl/>
              <w:spacing w:line="240" w:lineRule="auto"/>
              <w:jc w:val="left"/>
              <w:rPr>
                <w:rFonts w:hint="eastAsia" w:ascii="黑体" w:hAnsi="黑体" w:eastAsia="黑体" w:cs="黑体"/>
                <w:b w:val="0"/>
                <w:bCs/>
                <w:color w:val="000000"/>
                <w:kern w:val="0"/>
                <w:sz w:val="21"/>
                <w:szCs w:val="21"/>
              </w:rPr>
            </w:pPr>
          </w:p>
        </w:tc>
        <w:tc>
          <w:tcPr>
            <w:tcW w:w="750" w:type="dxa"/>
            <w:vMerge w:val="restart"/>
            <w:tcBorders>
              <w:top w:val="single" w:color="auto" w:sz="4" w:space="0"/>
              <w:left w:val="single" w:color="auto" w:sz="4" w:space="0"/>
              <w:right w:val="single" w:color="auto" w:sz="4" w:space="0"/>
            </w:tcBorders>
            <w:vAlign w:val="center"/>
          </w:tcPr>
          <w:p w14:paraId="3A5E7E4F">
            <w:pPr>
              <w:widowControl/>
              <w:spacing w:line="240" w:lineRule="auto"/>
              <w:jc w:val="left"/>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预算管理</w:t>
            </w:r>
          </w:p>
        </w:tc>
        <w:tc>
          <w:tcPr>
            <w:tcW w:w="1595" w:type="dxa"/>
            <w:tcBorders>
              <w:top w:val="nil"/>
              <w:left w:val="nil"/>
              <w:bottom w:val="single" w:color="auto" w:sz="4" w:space="0"/>
              <w:right w:val="single" w:color="auto" w:sz="4" w:space="0"/>
            </w:tcBorders>
            <w:shd w:val="clear" w:color="auto" w:fill="auto"/>
            <w:vAlign w:val="center"/>
          </w:tcPr>
          <w:p w14:paraId="7E04476E">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预算管理制度健全性</w:t>
            </w:r>
          </w:p>
        </w:tc>
        <w:tc>
          <w:tcPr>
            <w:tcW w:w="2521" w:type="dxa"/>
            <w:tcBorders>
              <w:top w:val="nil"/>
              <w:left w:val="nil"/>
              <w:bottom w:val="single" w:color="auto" w:sz="4" w:space="0"/>
              <w:right w:val="single" w:color="auto" w:sz="4" w:space="0"/>
            </w:tcBorders>
            <w:shd w:val="clear" w:color="auto" w:fill="auto"/>
            <w:vAlign w:val="center"/>
          </w:tcPr>
          <w:p w14:paraId="0BF928C4">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预算管理制度应健全。</w:t>
            </w:r>
          </w:p>
        </w:tc>
        <w:tc>
          <w:tcPr>
            <w:tcW w:w="830" w:type="dxa"/>
            <w:tcBorders>
              <w:top w:val="nil"/>
              <w:left w:val="nil"/>
              <w:bottom w:val="single" w:color="auto" w:sz="4" w:space="0"/>
              <w:right w:val="single" w:color="auto" w:sz="4" w:space="0"/>
            </w:tcBorders>
            <w:shd w:val="clear" w:color="auto" w:fill="auto"/>
            <w:vAlign w:val="center"/>
          </w:tcPr>
          <w:p w14:paraId="61F986B5">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健全</w:t>
            </w:r>
          </w:p>
        </w:tc>
        <w:tc>
          <w:tcPr>
            <w:tcW w:w="936" w:type="dxa"/>
            <w:tcBorders>
              <w:top w:val="nil"/>
              <w:left w:val="nil"/>
              <w:bottom w:val="single" w:color="auto" w:sz="4" w:space="0"/>
              <w:right w:val="single" w:color="auto" w:sz="4" w:space="0"/>
            </w:tcBorders>
            <w:shd w:val="clear" w:color="auto" w:fill="auto"/>
            <w:vAlign w:val="center"/>
          </w:tcPr>
          <w:p w14:paraId="33C4254B">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605ED39A">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2</w:t>
            </w:r>
          </w:p>
        </w:tc>
        <w:tc>
          <w:tcPr>
            <w:tcW w:w="724" w:type="dxa"/>
            <w:tcBorders>
              <w:top w:val="nil"/>
              <w:left w:val="nil"/>
              <w:bottom w:val="single" w:color="auto" w:sz="4" w:space="0"/>
              <w:right w:val="single" w:color="auto" w:sz="4" w:space="0"/>
            </w:tcBorders>
            <w:shd w:val="clear" w:color="auto" w:fill="auto"/>
            <w:vAlign w:val="center"/>
          </w:tcPr>
          <w:p w14:paraId="013D5B7A">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2</w:t>
            </w:r>
          </w:p>
        </w:tc>
      </w:tr>
      <w:tr w14:paraId="2440A5BD">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34A1A9B5">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right w:val="single" w:color="auto" w:sz="4" w:space="0"/>
            </w:tcBorders>
            <w:vAlign w:val="center"/>
          </w:tcPr>
          <w:p w14:paraId="0DF2B884">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2980884D">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非税收入管理合规性</w:t>
            </w:r>
          </w:p>
        </w:tc>
        <w:tc>
          <w:tcPr>
            <w:tcW w:w="2521" w:type="dxa"/>
            <w:tcBorders>
              <w:top w:val="nil"/>
              <w:left w:val="nil"/>
              <w:bottom w:val="single" w:color="auto" w:sz="4" w:space="0"/>
              <w:right w:val="single" w:color="auto" w:sz="4" w:space="0"/>
            </w:tcBorders>
            <w:shd w:val="clear" w:color="auto" w:fill="auto"/>
            <w:vAlign w:val="center"/>
          </w:tcPr>
          <w:p w14:paraId="608F0D00">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非税收入管理应合规。</w:t>
            </w:r>
          </w:p>
        </w:tc>
        <w:tc>
          <w:tcPr>
            <w:tcW w:w="830" w:type="dxa"/>
            <w:tcBorders>
              <w:top w:val="nil"/>
              <w:left w:val="nil"/>
              <w:bottom w:val="single" w:color="auto" w:sz="4" w:space="0"/>
              <w:right w:val="single" w:color="auto" w:sz="4" w:space="0"/>
            </w:tcBorders>
            <w:shd w:val="clear" w:color="auto" w:fill="auto"/>
            <w:vAlign w:val="center"/>
          </w:tcPr>
          <w:p w14:paraId="298EA9CB">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合规</w:t>
            </w:r>
          </w:p>
        </w:tc>
        <w:tc>
          <w:tcPr>
            <w:tcW w:w="936" w:type="dxa"/>
            <w:tcBorders>
              <w:top w:val="nil"/>
              <w:left w:val="nil"/>
              <w:bottom w:val="single" w:color="auto" w:sz="4" w:space="0"/>
              <w:right w:val="single" w:color="auto" w:sz="4" w:space="0"/>
            </w:tcBorders>
            <w:shd w:val="clear" w:color="auto" w:fill="auto"/>
            <w:vAlign w:val="center"/>
          </w:tcPr>
          <w:p w14:paraId="2175DEC1">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66DE320D">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2</w:t>
            </w:r>
          </w:p>
        </w:tc>
        <w:tc>
          <w:tcPr>
            <w:tcW w:w="724" w:type="dxa"/>
            <w:tcBorders>
              <w:top w:val="nil"/>
              <w:left w:val="nil"/>
              <w:bottom w:val="single" w:color="auto" w:sz="4" w:space="0"/>
              <w:right w:val="single" w:color="auto" w:sz="4" w:space="0"/>
            </w:tcBorders>
            <w:shd w:val="clear" w:color="auto" w:fill="auto"/>
            <w:vAlign w:val="center"/>
          </w:tcPr>
          <w:p w14:paraId="09E0D969">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2</w:t>
            </w:r>
          </w:p>
        </w:tc>
      </w:tr>
      <w:tr w14:paraId="2A7EC436">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69F47524">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right w:val="single" w:color="auto" w:sz="4" w:space="0"/>
            </w:tcBorders>
            <w:shd w:val="clear" w:color="auto" w:fill="auto"/>
            <w:vAlign w:val="center"/>
          </w:tcPr>
          <w:p w14:paraId="3924934E">
            <w:pPr>
              <w:widowControl/>
              <w:spacing w:line="240" w:lineRule="auto"/>
              <w:jc w:val="center"/>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09EA4157">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预决算信息公开度</w:t>
            </w:r>
          </w:p>
        </w:tc>
        <w:tc>
          <w:tcPr>
            <w:tcW w:w="2521" w:type="dxa"/>
            <w:tcBorders>
              <w:top w:val="nil"/>
              <w:left w:val="nil"/>
              <w:bottom w:val="single" w:color="auto" w:sz="4" w:space="0"/>
              <w:right w:val="single" w:color="auto" w:sz="4" w:space="0"/>
            </w:tcBorders>
            <w:shd w:val="clear" w:color="auto" w:fill="auto"/>
            <w:vAlign w:val="center"/>
          </w:tcPr>
          <w:p w14:paraId="2C390664">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预决算信息应及时有效公开</w:t>
            </w:r>
            <w:r>
              <w:rPr>
                <w:rFonts w:hint="eastAsia" w:ascii="黑体" w:hAnsi="黑体" w:eastAsia="黑体" w:cs="黑体"/>
                <w:b w:val="0"/>
                <w:bCs/>
                <w:color w:val="000000"/>
                <w:kern w:val="0"/>
                <w:sz w:val="21"/>
                <w:szCs w:val="21"/>
              </w:rPr>
              <w:t>。</w:t>
            </w:r>
          </w:p>
        </w:tc>
        <w:tc>
          <w:tcPr>
            <w:tcW w:w="830" w:type="dxa"/>
            <w:tcBorders>
              <w:top w:val="nil"/>
              <w:left w:val="nil"/>
              <w:bottom w:val="single" w:color="auto" w:sz="4" w:space="0"/>
              <w:right w:val="single" w:color="auto" w:sz="4" w:space="0"/>
            </w:tcBorders>
            <w:shd w:val="clear" w:color="auto" w:fill="auto"/>
            <w:vAlign w:val="center"/>
          </w:tcPr>
          <w:p w14:paraId="5F74FE18">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公开</w:t>
            </w:r>
          </w:p>
        </w:tc>
        <w:tc>
          <w:tcPr>
            <w:tcW w:w="936" w:type="dxa"/>
            <w:tcBorders>
              <w:top w:val="nil"/>
              <w:left w:val="nil"/>
              <w:bottom w:val="single" w:color="auto" w:sz="4" w:space="0"/>
              <w:right w:val="single" w:color="auto" w:sz="4" w:space="0"/>
            </w:tcBorders>
            <w:shd w:val="clear" w:color="auto" w:fill="auto"/>
            <w:vAlign w:val="center"/>
          </w:tcPr>
          <w:p w14:paraId="5BD6C8CB">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7DD26B0E">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265C65A7">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r>
      <w:tr w14:paraId="13531A20">
        <w:tblPrEx>
          <w:tblCellMar>
            <w:top w:w="0" w:type="dxa"/>
            <w:left w:w="108" w:type="dxa"/>
            <w:bottom w:w="0" w:type="dxa"/>
            <w:right w:w="108" w:type="dxa"/>
          </w:tblCellMar>
        </w:tblPrEx>
        <w:trPr>
          <w:trHeight w:val="540" w:hRule="atLeast"/>
        </w:trPr>
        <w:tc>
          <w:tcPr>
            <w:tcW w:w="693" w:type="dxa"/>
            <w:vMerge w:val="continue"/>
            <w:tcBorders>
              <w:top w:val="nil"/>
              <w:left w:val="single" w:color="auto" w:sz="4" w:space="0"/>
              <w:bottom w:val="single" w:color="auto" w:sz="4" w:space="0"/>
              <w:right w:val="single" w:color="auto" w:sz="4" w:space="0"/>
            </w:tcBorders>
            <w:vAlign w:val="center"/>
          </w:tcPr>
          <w:p w14:paraId="370B3CB8">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right w:val="single" w:color="auto" w:sz="4" w:space="0"/>
            </w:tcBorders>
            <w:vAlign w:val="center"/>
          </w:tcPr>
          <w:p w14:paraId="08813AB2">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3A60E76C">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基础信息完善性</w:t>
            </w:r>
          </w:p>
        </w:tc>
        <w:tc>
          <w:tcPr>
            <w:tcW w:w="2521" w:type="dxa"/>
            <w:tcBorders>
              <w:top w:val="nil"/>
              <w:left w:val="nil"/>
              <w:bottom w:val="single" w:color="auto" w:sz="4" w:space="0"/>
              <w:right w:val="single" w:color="auto" w:sz="4" w:space="0"/>
            </w:tcBorders>
            <w:shd w:val="clear" w:color="auto" w:fill="auto"/>
            <w:vAlign w:val="center"/>
          </w:tcPr>
          <w:p w14:paraId="2771D9A8">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基础信息应完善</w:t>
            </w:r>
            <w:r>
              <w:rPr>
                <w:rFonts w:hint="eastAsia" w:ascii="黑体" w:hAnsi="黑体" w:eastAsia="黑体" w:cs="黑体"/>
                <w:b w:val="0"/>
                <w:bCs/>
                <w:color w:val="000000"/>
                <w:kern w:val="0"/>
                <w:sz w:val="21"/>
                <w:szCs w:val="21"/>
              </w:rPr>
              <w:t>。</w:t>
            </w:r>
          </w:p>
        </w:tc>
        <w:tc>
          <w:tcPr>
            <w:tcW w:w="830" w:type="dxa"/>
            <w:tcBorders>
              <w:top w:val="nil"/>
              <w:left w:val="nil"/>
              <w:bottom w:val="single" w:color="auto" w:sz="4" w:space="0"/>
              <w:right w:val="single" w:color="auto" w:sz="4" w:space="0"/>
            </w:tcBorders>
            <w:shd w:val="clear" w:color="auto" w:fill="auto"/>
            <w:vAlign w:val="center"/>
          </w:tcPr>
          <w:p w14:paraId="611F59EB">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完善</w:t>
            </w:r>
          </w:p>
        </w:tc>
        <w:tc>
          <w:tcPr>
            <w:tcW w:w="936" w:type="dxa"/>
            <w:tcBorders>
              <w:top w:val="nil"/>
              <w:left w:val="nil"/>
              <w:bottom w:val="single" w:color="auto" w:sz="4" w:space="0"/>
              <w:right w:val="single" w:color="auto" w:sz="4" w:space="0"/>
            </w:tcBorders>
            <w:shd w:val="clear" w:color="auto" w:fill="auto"/>
            <w:vAlign w:val="center"/>
          </w:tcPr>
          <w:p w14:paraId="10412739">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17C19DD3">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0AFE5117">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r>
      <w:tr w14:paraId="69641C89">
        <w:tblPrEx>
          <w:tblCellMar>
            <w:top w:w="0" w:type="dxa"/>
            <w:left w:w="108" w:type="dxa"/>
            <w:bottom w:w="0" w:type="dxa"/>
            <w:right w:w="108" w:type="dxa"/>
          </w:tblCellMar>
        </w:tblPrEx>
        <w:trPr>
          <w:trHeight w:val="540" w:hRule="atLeast"/>
        </w:trPr>
        <w:tc>
          <w:tcPr>
            <w:tcW w:w="693" w:type="dxa"/>
            <w:vMerge w:val="continue"/>
            <w:tcBorders>
              <w:top w:val="nil"/>
              <w:left w:val="single" w:color="auto" w:sz="4" w:space="0"/>
              <w:bottom w:val="single" w:color="auto" w:sz="4" w:space="0"/>
              <w:right w:val="single" w:color="auto" w:sz="4" w:space="0"/>
            </w:tcBorders>
            <w:vAlign w:val="center"/>
          </w:tcPr>
          <w:p w14:paraId="097A2772">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right w:val="single" w:color="auto" w:sz="4" w:space="0"/>
            </w:tcBorders>
            <w:vAlign w:val="center"/>
          </w:tcPr>
          <w:p w14:paraId="4379FDE5">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201E5CA0">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绩效管理覆盖率</w:t>
            </w:r>
          </w:p>
        </w:tc>
        <w:tc>
          <w:tcPr>
            <w:tcW w:w="2521" w:type="dxa"/>
            <w:tcBorders>
              <w:top w:val="nil"/>
              <w:left w:val="nil"/>
              <w:bottom w:val="single" w:color="auto" w:sz="4" w:space="0"/>
              <w:right w:val="single" w:color="auto" w:sz="4" w:space="0"/>
            </w:tcBorders>
            <w:shd w:val="clear" w:color="auto" w:fill="auto"/>
            <w:vAlign w:val="center"/>
          </w:tcPr>
          <w:p w14:paraId="7AC500A9">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830" w:type="dxa"/>
            <w:tcBorders>
              <w:top w:val="nil"/>
              <w:left w:val="nil"/>
              <w:bottom w:val="single" w:color="auto" w:sz="4" w:space="0"/>
              <w:right w:val="single" w:color="auto" w:sz="4" w:space="0"/>
            </w:tcBorders>
            <w:shd w:val="clear" w:color="auto" w:fill="auto"/>
            <w:vAlign w:val="center"/>
          </w:tcPr>
          <w:p w14:paraId="7343438A">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936" w:type="dxa"/>
            <w:tcBorders>
              <w:top w:val="nil"/>
              <w:left w:val="nil"/>
              <w:bottom w:val="single" w:color="auto" w:sz="4" w:space="0"/>
              <w:right w:val="single" w:color="auto" w:sz="4" w:space="0"/>
            </w:tcBorders>
            <w:shd w:val="clear" w:color="auto" w:fill="auto"/>
            <w:vAlign w:val="center"/>
          </w:tcPr>
          <w:p w14:paraId="35FA123B">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734" w:type="dxa"/>
            <w:tcBorders>
              <w:top w:val="nil"/>
              <w:left w:val="nil"/>
              <w:bottom w:val="single" w:color="auto" w:sz="4" w:space="0"/>
              <w:right w:val="single" w:color="auto" w:sz="4" w:space="0"/>
            </w:tcBorders>
            <w:shd w:val="clear" w:color="auto" w:fill="auto"/>
            <w:vAlign w:val="center"/>
          </w:tcPr>
          <w:p w14:paraId="507AF739">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085A40D5">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w:t>
            </w:r>
          </w:p>
        </w:tc>
      </w:tr>
      <w:tr w14:paraId="29430011">
        <w:tblPrEx>
          <w:tblCellMar>
            <w:top w:w="0" w:type="dxa"/>
            <w:left w:w="108" w:type="dxa"/>
            <w:bottom w:w="0" w:type="dxa"/>
            <w:right w:w="108" w:type="dxa"/>
          </w:tblCellMar>
        </w:tblPrEx>
        <w:trPr>
          <w:trHeight w:val="540" w:hRule="atLeast"/>
        </w:trPr>
        <w:tc>
          <w:tcPr>
            <w:tcW w:w="693" w:type="dxa"/>
            <w:vMerge w:val="continue"/>
            <w:tcBorders>
              <w:top w:val="nil"/>
              <w:left w:val="single" w:color="auto" w:sz="4" w:space="0"/>
              <w:bottom w:val="single" w:color="auto" w:sz="4" w:space="0"/>
              <w:right w:val="single" w:color="auto" w:sz="4" w:space="0"/>
            </w:tcBorders>
            <w:vAlign w:val="center"/>
          </w:tcPr>
          <w:p w14:paraId="28D09332">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bottom w:val="single" w:color="auto" w:sz="4" w:space="0"/>
              <w:right w:val="single" w:color="auto" w:sz="4" w:space="0"/>
            </w:tcBorders>
            <w:vAlign w:val="center"/>
          </w:tcPr>
          <w:p w14:paraId="4B6C6DC0">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445BA187">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资金使用合规性</w:t>
            </w:r>
          </w:p>
        </w:tc>
        <w:tc>
          <w:tcPr>
            <w:tcW w:w="2521" w:type="dxa"/>
            <w:tcBorders>
              <w:top w:val="nil"/>
              <w:left w:val="nil"/>
              <w:bottom w:val="single" w:color="auto" w:sz="4" w:space="0"/>
              <w:right w:val="single" w:color="auto" w:sz="4" w:space="0"/>
            </w:tcBorders>
            <w:shd w:val="clear" w:color="auto" w:fill="auto"/>
            <w:vAlign w:val="center"/>
          </w:tcPr>
          <w:p w14:paraId="6113FD47">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资金使用应合规。</w:t>
            </w:r>
          </w:p>
        </w:tc>
        <w:tc>
          <w:tcPr>
            <w:tcW w:w="830" w:type="dxa"/>
            <w:tcBorders>
              <w:top w:val="nil"/>
              <w:left w:val="nil"/>
              <w:bottom w:val="single" w:color="auto" w:sz="4" w:space="0"/>
              <w:right w:val="single" w:color="auto" w:sz="4" w:space="0"/>
            </w:tcBorders>
            <w:shd w:val="clear" w:color="auto" w:fill="auto"/>
            <w:vAlign w:val="center"/>
          </w:tcPr>
          <w:p w14:paraId="5866F25E">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合规</w:t>
            </w:r>
          </w:p>
        </w:tc>
        <w:tc>
          <w:tcPr>
            <w:tcW w:w="936" w:type="dxa"/>
            <w:tcBorders>
              <w:top w:val="nil"/>
              <w:left w:val="nil"/>
              <w:bottom w:val="single" w:color="auto" w:sz="4" w:space="0"/>
              <w:right w:val="single" w:color="auto" w:sz="4" w:space="0"/>
            </w:tcBorders>
            <w:shd w:val="clear" w:color="auto" w:fill="auto"/>
            <w:vAlign w:val="center"/>
          </w:tcPr>
          <w:p w14:paraId="0F36B902">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633EA2A8">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7A096A1E">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w:t>
            </w:r>
          </w:p>
        </w:tc>
      </w:tr>
      <w:tr w14:paraId="69891250">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063FB6D4">
            <w:pPr>
              <w:widowControl/>
              <w:spacing w:line="240" w:lineRule="auto"/>
              <w:jc w:val="left"/>
              <w:rPr>
                <w:rFonts w:hint="eastAsia" w:ascii="黑体" w:hAnsi="黑体" w:eastAsia="黑体" w:cs="黑体"/>
                <w:b w:val="0"/>
                <w:bCs/>
                <w:color w:val="000000"/>
                <w:kern w:val="0"/>
                <w:sz w:val="21"/>
                <w:szCs w:val="21"/>
              </w:rPr>
            </w:pPr>
          </w:p>
        </w:tc>
        <w:tc>
          <w:tcPr>
            <w:tcW w:w="750" w:type="dxa"/>
            <w:vMerge w:val="restart"/>
            <w:tcBorders>
              <w:top w:val="single" w:color="auto" w:sz="4" w:space="0"/>
              <w:left w:val="single" w:color="auto" w:sz="4" w:space="0"/>
              <w:right w:val="single" w:color="auto" w:sz="4" w:space="0"/>
            </w:tcBorders>
            <w:shd w:val="clear" w:color="auto" w:fill="auto"/>
            <w:vAlign w:val="center"/>
          </w:tcPr>
          <w:p w14:paraId="026578F9">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资产管理</w:t>
            </w:r>
          </w:p>
        </w:tc>
        <w:tc>
          <w:tcPr>
            <w:tcW w:w="1595" w:type="dxa"/>
            <w:tcBorders>
              <w:top w:val="nil"/>
              <w:left w:val="nil"/>
              <w:bottom w:val="single" w:color="auto" w:sz="4" w:space="0"/>
              <w:right w:val="single" w:color="auto" w:sz="4" w:space="0"/>
            </w:tcBorders>
            <w:shd w:val="clear" w:color="auto" w:fill="auto"/>
            <w:vAlign w:val="center"/>
          </w:tcPr>
          <w:p w14:paraId="07EB62E4">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资产管理规范性</w:t>
            </w:r>
          </w:p>
        </w:tc>
        <w:tc>
          <w:tcPr>
            <w:tcW w:w="2521" w:type="dxa"/>
            <w:tcBorders>
              <w:top w:val="nil"/>
              <w:left w:val="nil"/>
              <w:bottom w:val="single" w:color="auto" w:sz="4" w:space="0"/>
              <w:right w:val="single" w:color="auto" w:sz="4" w:space="0"/>
            </w:tcBorders>
            <w:shd w:val="clear" w:color="auto" w:fill="auto"/>
            <w:vAlign w:val="center"/>
          </w:tcPr>
          <w:p w14:paraId="11560BF4">
            <w:pPr>
              <w:widowControl/>
              <w:spacing w:line="240" w:lineRule="auto"/>
              <w:jc w:val="center"/>
              <w:rPr>
                <w:rFonts w:hint="default" w:ascii="黑体" w:hAnsi="黑体" w:eastAsia="黑体" w:cs="黑体"/>
                <w:b w:val="0"/>
                <w:bCs/>
                <w:color w:val="000000"/>
                <w:kern w:val="0"/>
                <w:sz w:val="21"/>
                <w:szCs w:val="21"/>
                <w:lang w:val="en-US"/>
              </w:rPr>
            </w:pPr>
            <w:r>
              <w:rPr>
                <w:rFonts w:hint="eastAsia" w:ascii="黑体" w:hAnsi="黑体" w:eastAsia="黑体" w:cs="黑体"/>
                <w:b w:val="0"/>
                <w:bCs/>
                <w:color w:val="000000"/>
                <w:kern w:val="0"/>
                <w:sz w:val="21"/>
                <w:szCs w:val="21"/>
                <w:lang w:val="en-US" w:eastAsia="zh-CN"/>
              </w:rPr>
              <w:t>资产管理应规范。</w:t>
            </w:r>
          </w:p>
        </w:tc>
        <w:tc>
          <w:tcPr>
            <w:tcW w:w="830" w:type="dxa"/>
            <w:tcBorders>
              <w:top w:val="nil"/>
              <w:left w:val="nil"/>
              <w:bottom w:val="single" w:color="auto" w:sz="4" w:space="0"/>
              <w:right w:val="single" w:color="auto" w:sz="4" w:space="0"/>
            </w:tcBorders>
            <w:shd w:val="clear" w:color="auto" w:fill="auto"/>
            <w:vAlign w:val="center"/>
          </w:tcPr>
          <w:p w14:paraId="0587F430">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规范</w:t>
            </w:r>
          </w:p>
        </w:tc>
        <w:tc>
          <w:tcPr>
            <w:tcW w:w="936" w:type="dxa"/>
            <w:tcBorders>
              <w:top w:val="nil"/>
              <w:left w:val="nil"/>
              <w:bottom w:val="single" w:color="auto" w:sz="4" w:space="0"/>
              <w:right w:val="single" w:color="auto" w:sz="4" w:space="0"/>
            </w:tcBorders>
            <w:shd w:val="clear" w:color="auto" w:fill="auto"/>
            <w:vAlign w:val="center"/>
          </w:tcPr>
          <w:p w14:paraId="79315113">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7DCD5D85">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2</w:t>
            </w:r>
          </w:p>
        </w:tc>
        <w:tc>
          <w:tcPr>
            <w:tcW w:w="724" w:type="dxa"/>
            <w:tcBorders>
              <w:top w:val="nil"/>
              <w:left w:val="nil"/>
              <w:bottom w:val="single" w:color="auto" w:sz="4" w:space="0"/>
              <w:right w:val="single" w:color="auto" w:sz="4" w:space="0"/>
            </w:tcBorders>
            <w:shd w:val="clear" w:color="auto" w:fill="auto"/>
            <w:vAlign w:val="center"/>
          </w:tcPr>
          <w:p w14:paraId="20E03C7C">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2</w:t>
            </w:r>
          </w:p>
        </w:tc>
      </w:tr>
      <w:tr w14:paraId="28FE47BB">
        <w:tblPrEx>
          <w:tblCellMar>
            <w:top w:w="0" w:type="dxa"/>
            <w:left w:w="108" w:type="dxa"/>
            <w:bottom w:w="0" w:type="dxa"/>
            <w:right w:w="108" w:type="dxa"/>
          </w:tblCellMar>
        </w:tblPrEx>
        <w:trPr>
          <w:trHeight w:val="540" w:hRule="atLeast"/>
        </w:trPr>
        <w:tc>
          <w:tcPr>
            <w:tcW w:w="693" w:type="dxa"/>
            <w:vMerge w:val="continue"/>
            <w:tcBorders>
              <w:top w:val="nil"/>
              <w:left w:val="single" w:color="auto" w:sz="4" w:space="0"/>
              <w:bottom w:val="single" w:color="auto" w:sz="4" w:space="0"/>
              <w:right w:val="single" w:color="auto" w:sz="4" w:space="0"/>
            </w:tcBorders>
            <w:vAlign w:val="center"/>
          </w:tcPr>
          <w:p w14:paraId="209CCD13">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right w:val="single" w:color="auto" w:sz="4" w:space="0"/>
            </w:tcBorders>
            <w:vAlign w:val="center"/>
          </w:tcPr>
          <w:p w14:paraId="68A3002D">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3D9B4AEB">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固定资产利用率</w:t>
            </w:r>
          </w:p>
        </w:tc>
        <w:tc>
          <w:tcPr>
            <w:tcW w:w="2521" w:type="dxa"/>
            <w:tcBorders>
              <w:top w:val="nil"/>
              <w:left w:val="nil"/>
              <w:bottom w:val="single" w:color="auto" w:sz="4" w:space="0"/>
              <w:right w:val="single" w:color="auto" w:sz="4" w:space="0"/>
            </w:tcBorders>
            <w:shd w:val="clear" w:color="auto" w:fill="auto"/>
            <w:vAlign w:val="center"/>
          </w:tcPr>
          <w:p w14:paraId="05F5BC4B">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=100%</w:t>
            </w:r>
          </w:p>
        </w:tc>
        <w:tc>
          <w:tcPr>
            <w:tcW w:w="830" w:type="dxa"/>
            <w:tcBorders>
              <w:top w:val="nil"/>
              <w:left w:val="nil"/>
              <w:bottom w:val="single" w:color="auto" w:sz="4" w:space="0"/>
              <w:right w:val="single" w:color="auto" w:sz="4" w:space="0"/>
            </w:tcBorders>
            <w:shd w:val="clear" w:color="auto" w:fill="auto"/>
            <w:vAlign w:val="center"/>
          </w:tcPr>
          <w:p w14:paraId="3D33F2B9">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100%</w:t>
            </w:r>
          </w:p>
        </w:tc>
        <w:tc>
          <w:tcPr>
            <w:tcW w:w="936" w:type="dxa"/>
            <w:tcBorders>
              <w:top w:val="nil"/>
              <w:left w:val="nil"/>
              <w:bottom w:val="single" w:color="auto" w:sz="4" w:space="0"/>
              <w:right w:val="single" w:color="auto" w:sz="4" w:space="0"/>
            </w:tcBorders>
            <w:shd w:val="clear" w:color="auto" w:fill="auto"/>
            <w:vAlign w:val="center"/>
          </w:tcPr>
          <w:p w14:paraId="422FDB84">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100%</w:t>
            </w:r>
          </w:p>
        </w:tc>
        <w:tc>
          <w:tcPr>
            <w:tcW w:w="734" w:type="dxa"/>
            <w:tcBorders>
              <w:top w:val="nil"/>
              <w:left w:val="nil"/>
              <w:bottom w:val="single" w:color="auto" w:sz="4" w:space="0"/>
              <w:right w:val="single" w:color="auto" w:sz="4" w:space="0"/>
            </w:tcBorders>
            <w:shd w:val="clear" w:color="auto" w:fill="auto"/>
            <w:vAlign w:val="center"/>
          </w:tcPr>
          <w:p w14:paraId="41258C36">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highlight w:val="none"/>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44B3C49A">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highlight w:val="none"/>
                <w:lang w:val="en-US" w:eastAsia="zh-CN"/>
              </w:rPr>
              <w:t>1</w:t>
            </w:r>
          </w:p>
        </w:tc>
      </w:tr>
      <w:tr w14:paraId="066E61D6">
        <w:tblPrEx>
          <w:tblCellMar>
            <w:top w:w="0" w:type="dxa"/>
            <w:left w:w="108" w:type="dxa"/>
            <w:bottom w:w="0" w:type="dxa"/>
            <w:right w:w="108" w:type="dxa"/>
          </w:tblCellMar>
        </w:tblPrEx>
        <w:trPr>
          <w:trHeight w:val="540" w:hRule="atLeast"/>
        </w:trPr>
        <w:tc>
          <w:tcPr>
            <w:tcW w:w="693" w:type="dxa"/>
            <w:vMerge w:val="continue"/>
            <w:tcBorders>
              <w:top w:val="nil"/>
              <w:left w:val="single" w:color="auto" w:sz="4" w:space="0"/>
              <w:bottom w:val="single" w:color="auto" w:sz="4" w:space="0"/>
              <w:right w:val="single" w:color="auto" w:sz="4" w:space="0"/>
            </w:tcBorders>
            <w:vAlign w:val="center"/>
          </w:tcPr>
          <w:p w14:paraId="5BEDB5AD">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left w:val="single" w:color="auto" w:sz="4" w:space="0"/>
              <w:bottom w:val="single" w:color="auto" w:sz="4" w:space="0"/>
              <w:right w:val="single" w:color="auto" w:sz="4" w:space="0"/>
            </w:tcBorders>
            <w:vAlign w:val="center"/>
          </w:tcPr>
          <w:p w14:paraId="3214357D">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00631D3C">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bidi="ar-SA"/>
              </w:rPr>
              <w:t>资产管理制度健全性</w:t>
            </w:r>
          </w:p>
        </w:tc>
        <w:tc>
          <w:tcPr>
            <w:tcW w:w="2521" w:type="dxa"/>
            <w:tcBorders>
              <w:top w:val="nil"/>
              <w:left w:val="nil"/>
              <w:bottom w:val="single" w:color="auto" w:sz="4" w:space="0"/>
              <w:right w:val="single" w:color="auto" w:sz="4" w:space="0"/>
            </w:tcBorders>
            <w:shd w:val="clear" w:color="auto" w:fill="auto"/>
            <w:vAlign w:val="center"/>
          </w:tcPr>
          <w:p w14:paraId="17A4E297">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资产</w:t>
            </w:r>
            <w:r>
              <w:rPr>
                <w:rFonts w:hint="eastAsia" w:ascii="黑体" w:hAnsi="黑体" w:eastAsia="黑体" w:cs="黑体"/>
                <w:b w:val="0"/>
                <w:bCs/>
                <w:color w:val="000000"/>
                <w:kern w:val="0"/>
                <w:sz w:val="21"/>
                <w:szCs w:val="21"/>
              </w:rPr>
              <w:t>管理制度应健全完整。</w:t>
            </w:r>
          </w:p>
        </w:tc>
        <w:tc>
          <w:tcPr>
            <w:tcW w:w="830" w:type="dxa"/>
            <w:tcBorders>
              <w:top w:val="nil"/>
              <w:left w:val="nil"/>
              <w:bottom w:val="single" w:color="auto" w:sz="4" w:space="0"/>
              <w:right w:val="single" w:color="auto" w:sz="4" w:space="0"/>
            </w:tcBorders>
            <w:shd w:val="clear" w:color="auto" w:fill="auto"/>
            <w:vAlign w:val="center"/>
          </w:tcPr>
          <w:p w14:paraId="16908ADC">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健全</w:t>
            </w:r>
          </w:p>
        </w:tc>
        <w:tc>
          <w:tcPr>
            <w:tcW w:w="936" w:type="dxa"/>
            <w:tcBorders>
              <w:top w:val="nil"/>
              <w:left w:val="nil"/>
              <w:bottom w:val="single" w:color="auto" w:sz="4" w:space="0"/>
              <w:right w:val="single" w:color="auto" w:sz="4" w:space="0"/>
            </w:tcBorders>
            <w:shd w:val="clear" w:color="auto" w:fill="auto"/>
            <w:vAlign w:val="center"/>
          </w:tcPr>
          <w:p w14:paraId="3B6BD4E5">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0130DEB0">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highlight w:val="none"/>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6C533595">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highlight w:val="none"/>
                <w:lang w:val="en-US" w:eastAsia="zh-CN"/>
              </w:rPr>
              <w:t>1</w:t>
            </w:r>
          </w:p>
        </w:tc>
      </w:tr>
      <w:tr w14:paraId="0A58277D">
        <w:tblPrEx>
          <w:tblCellMar>
            <w:top w:w="0" w:type="dxa"/>
            <w:left w:w="108" w:type="dxa"/>
            <w:bottom w:w="0" w:type="dxa"/>
            <w:right w:w="108" w:type="dxa"/>
          </w:tblCellMar>
        </w:tblPrEx>
        <w:trPr>
          <w:trHeight w:val="1080" w:hRule="atLeast"/>
        </w:trPr>
        <w:tc>
          <w:tcPr>
            <w:tcW w:w="693" w:type="dxa"/>
            <w:vMerge w:val="continue"/>
            <w:tcBorders>
              <w:top w:val="nil"/>
              <w:left w:val="single" w:color="auto" w:sz="4" w:space="0"/>
              <w:bottom w:val="single" w:color="auto" w:sz="4" w:space="0"/>
              <w:right w:val="single" w:color="auto" w:sz="4" w:space="0"/>
            </w:tcBorders>
            <w:vAlign w:val="center"/>
          </w:tcPr>
          <w:p w14:paraId="34244266">
            <w:pPr>
              <w:widowControl/>
              <w:spacing w:line="240" w:lineRule="auto"/>
              <w:jc w:val="left"/>
              <w:rPr>
                <w:rFonts w:hint="eastAsia" w:ascii="黑体" w:hAnsi="黑体" w:eastAsia="黑体" w:cs="黑体"/>
                <w:b w:val="0"/>
                <w:bCs/>
                <w:color w:val="000000"/>
                <w:kern w:val="0"/>
                <w:sz w:val="21"/>
                <w:szCs w:val="21"/>
              </w:rPr>
            </w:pP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40BA0">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项目</w:t>
            </w:r>
            <w:r>
              <w:rPr>
                <w:rFonts w:hint="eastAsia" w:ascii="黑体" w:hAnsi="黑体" w:eastAsia="黑体" w:cs="黑体"/>
                <w:b w:val="0"/>
                <w:bCs/>
                <w:color w:val="000000"/>
                <w:kern w:val="0"/>
                <w:sz w:val="21"/>
                <w:szCs w:val="21"/>
              </w:rPr>
              <w:t>管理</w:t>
            </w:r>
          </w:p>
        </w:tc>
        <w:tc>
          <w:tcPr>
            <w:tcW w:w="1595" w:type="dxa"/>
            <w:tcBorders>
              <w:top w:val="nil"/>
              <w:left w:val="nil"/>
              <w:bottom w:val="single" w:color="auto" w:sz="4" w:space="0"/>
              <w:right w:val="single" w:color="auto" w:sz="4" w:space="0"/>
            </w:tcBorders>
            <w:shd w:val="clear" w:color="auto" w:fill="auto"/>
            <w:vAlign w:val="center"/>
          </w:tcPr>
          <w:p w14:paraId="14C78343">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项目管理制度执行规范性</w:t>
            </w:r>
          </w:p>
        </w:tc>
        <w:tc>
          <w:tcPr>
            <w:tcW w:w="2521" w:type="dxa"/>
            <w:tcBorders>
              <w:top w:val="nil"/>
              <w:left w:val="nil"/>
              <w:bottom w:val="single" w:color="auto" w:sz="4" w:space="0"/>
              <w:right w:val="single" w:color="auto" w:sz="4" w:space="0"/>
            </w:tcBorders>
            <w:shd w:val="clear" w:color="auto" w:fill="auto"/>
            <w:vAlign w:val="center"/>
          </w:tcPr>
          <w:p w14:paraId="47078790">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项目</w:t>
            </w:r>
            <w:r>
              <w:rPr>
                <w:rFonts w:hint="eastAsia" w:ascii="黑体" w:hAnsi="黑体" w:eastAsia="黑体" w:cs="黑体"/>
                <w:b w:val="0"/>
                <w:bCs/>
                <w:color w:val="000000"/>
                <w:kern w:val="0"/>
                <w:sz w:val="21"/>
                <w:szCs w:val="21"/>
              </w:rPr>
              <w:t>管理制度应得到</w:t>
            </w:r>
            <w:r>
              <w:rPr>
                <w:rFonts w:hint="eastAsia" w:ascii="黑体" w:hAnsi="黑体" w:eastAsia="黑体" w:cs="黑体"/>
                <w:b w:val="0"/>
                <w:bCs/>
                <w:color w:val="000000"/>
                <w:kern w:val="0"/>
                <w:sz w:val="21"/>
                <w:szCs w:val="21"/>
                <w:lang w:val="en-US" w:eastAsia="zh-CN"/>
              </w:rPr>
              <w:t>规范</w:t>
            </w:r>
            <w:r>
              <w:rPr>
                <w:rFonts w:hint="eastAsia" w:ascii="黑体" w:hAnsi="黑体" w:eastAsia="黑体" w:cs="黑体"/>
                <w:b w:val="0"/>
                <w:bCs/>
                <w:color w:val="000000"/>
                <w:kern w:val="0"/>
                <w:sz w:val="21"/>
                <w:szCs w:val="21"/>
              </w:rPr>
              <w:t>执行。</w:t>
            </w:r>
          </w:p>
        </w:tc>
        <w:tc>
          <w:tcPr>
            <w:tcW w:w="830" w:type="dxa"/>
            <w:tcBorders>
              <w:top w:val="nil"/>
              <w:left w:val="nil"/>
              <w:bottom w:val="single" w:color="auto" w:sz="4" w:space="0"/>
              <w:right w:val="single" w:color="auto" w:sz="4" w:space="0"/>
            </w:tcBorders>
            <w:shd w:val="clear" w:color="auto" w:fill="auto"/>
            <w:vAlign w:val="center"/>
          </w:tcPr>
          <w:p w14:paraId="66CFDE2F">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规范</w:t>
            </w:r>
          </w:p>
        </w:tc>
        <w:tc>
          <w:tcPr>
            <w:tcW w:w="936" w:type="dxa"/>
            <w:tcBorders>
              <w:top w:val="nil"/>
              <w:left w:val="nil"/>
              <w:bottom w:val="single" w:color="auto" w:sz="4" w:space="0"/>
              <w:right w:val="single" w:color="auto" w:sz="4" w:space="0"/>
            </w:tcBorders>
            <w:shd w:val="clear" w:color="auto" w:fill="auto"/>
            <w:vAlign w:val="center"/>
          </w:tcPr>
          <w:p w14:paraId="32DF2057">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6C217A1A">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2293CDE9">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r>
      <w:tr w14:paraId="0CF0127C">
        <w:tblPrEx>
          <w:tblCellMar>
            <w:top w:w="0" w:type="dxa"/>
            <w:left w:w="108" w:type="dxa"/>
            <w:bottom w:w="0" w:type="dxa"/>
            <w:right w:w="108" w:type="dxa"/>
          </w:tblCellMar>
        </w:tblPrEx>
        <w:trPr>
          <w:trHeight w:val="540" w:hRule="atLeast"/>
        </w:trPr>
        <w:tc>
          <w:tcPr>
            <w:tcW w:w="693" w:type="dxa"/>
            <w:vMerge w:val="continue"/>
            <w:tcBorders>
              <w:top w:val="nil"/>
              <w:left w:val="single" w:color="auto" w:sz="4" w:space="0"/>
              <w:bottom w:val="single" w:color="auto" w:sz="4" w:space="0"/>
              <w:right w:val="single" w:color="auto" w:sz="4" w:space="0"/>
            </w:tcBorders>
            <w:vAlign w:val="center"/>
          </w:tcPr>
          <w:p w14:paraId="532C9782">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78F296E0">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4FD684B1">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项目管理制度健全性</w:t>
            </w:r>
          </w:p>
        </w:tc>
        <w:tc>
          <w:tcPr>
            <w:tcW w:w="2521" w:type="dxa"/>
            <w:tcBorders>
              <w:top w:val="nil"/>
              <w:left w:val="nil"/>
              <w:bottom w:val="single" w:color="auto" w:sz="4" w:space="0"/>
              <w:right w:val="single" w:color="auto" w:sz="4" w:space="0"/>
            </w:tcBorders>
            <w:shd w:val="clear" w:color="auto" w:fill="auto"/>
            <w:vAlign w:val="center"/>
          </w:tcPr>
          <w:p w14:paraId="742DEDD5">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项目</w:t>
            </w:r>
            <w:r>
              <w:rPr>
                <w:rFonts w:hint="eastAsia" w:ascii="黑体" w:hAnsi="黑体" w:eastAsia="黑体" w:cs="黑体"/>
                <w:b w:val="0"/>
                <w:bCs/>
                <w:color w:val="000000"/>
                <w:kern w:val="0"/>
                <w:sz w:val="21"/>
                <w:szCs w:val="21"/>
              </w:rPr>
              <w:t>管理制度应健全完整。</w:t>
            </w:r>
          </w:p>
        </w:tc>
        <w:tc>
          <w:tcPr>
            <w:tcW w:w="830" w:type="dxa"/>
            <w:tcBorders>
              <w:top w:val="nil"/>
              <w:left w:val="nil"/>
              <w:bottom w:val="single" w:color="auto" w:sz="4" w:space="0"/>
              <w:right w:val="single" w:color="auto" w:sz="4" w:space="0"/>
            </w:tcBorders>
            <w:shd w:val="clear" w:color="auto" w:fill="auto"/>
            <w:vAlign w:val="center"/>
          </w:tcPr>
          <w:p w14:paraId="54470010">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健全</w:t>
            </w:r>
          </w:p>
        </w:tc>
        <w:tc>
          <w:tcPr>
            <w:tcW w:w="936" w:type="dxa"/>
            <w:tcBorders>
              <w:top w:val="nil"/>
              <w:left w:val="nil"/>
              <w:bottom w:val="single" w:color="auto" w:sz="4" w:space="0"/>
              <w:right w:val="single" w:color="auto" w:sz="4" w:space="0"/>
            </w:tcBorders>
            <w:shd w:val="clear" w:color="auto" w:fill="auto"/>
            <w:vAlign w:val="center"/>
          </w:tcPr>
          <w:p w14:paraId="34F13EA3">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2323A972">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1BB65B4A">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r>
      <w:tr w14:paraId="00EA35D8">
        <w:tblPrEx>
          <w:tblCellMar>
            <w:top w:w="0" w:type="dxa"/>
            <w:left w:w="108" w:type="dxa"/>
            <w:bottom w:w="0" w:type="dxa"/>
            <w:right w:w="108" w:type="dxa"/>
          </w:tblCellMar>
        </w:tblPrEx>
        <w:trPr>
          <w:trHeight w:val="540" w:hRule="atLeast"/>
        </w:trPr>
        <w:tc>
          <w:tcPr>
            <w:tcW w:w="693" w:type="dxa"/>
            <w:vMerge w:val="continue"/>
            <w:tcBorders>
              <w:top w:val="nil"/>
              <w:left w:val="single" w:color="auto" w:sz="4" w:space="0"/>
              <w:bottom w:val="single" w:color="auto" w:sz="4" w:space="0"/>
              <w:right w:val="single" w:color="auto" w:sz="4" w:space="0"/>
            </w:tcBorders>
            <w:vAlign w:val="center"/>
          </w:tcPr>
          <w:p w14:paraId="6B7ADA05">
            <w:pPr>
              <w:widowControl/>
              <w:spacing w:line="240" w:lineRule="auto"/>
              <w:jc w:val="left"/>
              <w:rPr>
                <w:rFonts w:hint="eastAsia" w:ascii="黑体" w:hAnsi="黑体" w:eastAsia="黑体" w:cs="黑体"/>
                <w:b w:val="0"/>
                <w:bCs/>
                <w:color w:val="000000"/>
                <w:kern w:val="0"/>
                <w:sz w:val="21"/>
                <w:szCs w:val="21"/>
              </w:rPr>
            </w:pP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37BD3D">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人员</w:t>
            </w:r>
            <w:r>
              <w:rPr>
                <w:rFonts w:hint="eastAsia" w:ascii="黑体" w:hAnsi="黑体" w:eastAsia="黑体" w:cs="黑体"/>
                <w:b w:val="0"/>
                <w:bCs/>
                <w:color w:val="000000"/>
                <w:kern w:val="0"/>
                <w:sz w:val="21"/>
                <w:szCs w:val="21"/>
              </w:rPr>
              <w:t>管理</w:t>
            </w:r>
          </w:p>
        </w:tc>
        <w:tc>
          <w:tcPr>
            <w:tcW w:w="1595" w:type="dxa"/>
            <w:tcBorders>
              <w:top w:val="nil"/>
              <w:left w:val="nil"/>
              <w:bottom w:val="single" w:color="auto" w:sz="4" w:space="0"/>
              <w:right w:val="single" w:color="auto" w:sz="4" w:space="0"/>
            </w:tcBorders>
            <w:shd w:val="clear" w:color="auto" w:fill="auto"/>
            <w:vAlign w:val="center"/>
          </w:tcPr>
          <w:p w14:paraId="6A6789F3">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人员管理制度执行有效性</w:t>
            </w:r>
          </w:p>
        </w:tc>
        <w:tc>
          <w:tcPr>
            <w:tcW w:w="2521" w:type="dxa"/>
            <w:tcBorders>
              <w:top w:val="nil"/>
              <w:left w:val="nil"/>
              <w:bottom w:val="single" w:color="auto" w:sz="4" w:space="0"/>
              <w:right w:val="single" w:color="auto" w:sz="4" w:space="0"/>
            </w:tcBorders>
            <w:shd w:val="clear" w:color="auto" w:fill="auto"/>
            <w:vAlign w:val="center"/>
          </w:tcPr>
          <w:p w14:paraId="0986F408">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人员</w:t>
            </w:r>
            <w:r>
              <w:rPr>
                <w:rFonts w:hint="eastAsia" w:ascii="黑体" w:hAnsi="黑体" w:eastAsia="黑体" w:cs="黑体"/>
                <w:b w:val="0"/>
                <w:bCs/>
                <w:color w:val="000000"/>
                <w:kern w:val="0"/>
                <w:sz w:val="21"/>
                <w:szCs w:val="21"/>
              </w:rPr>
              <w:t>管理制度应得到</w:t>
            </w:r>
            <w:r>
              <w:rPr>
                <w:rFonts w:hint="eastAsia" w:ascii="黑体" w:hAnsi="黑体" w:eastAsia="黑体" w:cs="黑体"/>
                <w:b w:val="0"/>
                <w:bCs/>
                <w:color w:val="000000"/>
                <w:kern w:val="0"/>
                <w:sz w:val="21"/>
                <w:szCs w:val="21"/>
                <w:lang w:val="en-US" w:eastAsia="zh-CN"/>
              </w:rPr>
              <w:t>规范</w:t>
            </w:r>
            <w:r>
              <w:rPr>
                <w:rFonts w:hint="eastAsia" w:ascii="黑体" w:hAnsi="黑体" w:eastAsia="黑体" w:cs="黑体"/>
                <w:b w:val="0"/>
                <w:bCs/>
                <w:color w:val="000000"/>
                <w:kern w:val="0"/>
                <w:sz w:val="21"/>
                <w:szCs w:val="21"/>
              </w:rPr>
              <w:t>执行。</w:t>
            </w:r>
          </w:p>
        </w:tc>
        <w:tc>
          <w:tcPr>
            <w:tcW w:w="830" w:type="dxa"/>
            <w:tcBorders>
              <w:top w:val="nil"/>
              <w:left w:val="nil"/>
              <w:bottom w:val="single" w:color="auto" w:sz="4" w:space="0"/>
              <w:right w:val="single" w:color="auto" w:sz="4" w:space="0"/>
            </w:tcBorders>
            <w:shd w:val="clear" w:color="auto" w:fill="auto"/>
            <w:vAlign w:val="center"/>
          </w:tcPr>
          <w:p w14:paraId="64051017">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健全</w:t>
            </w:r>
          </w:p>
        </w:tc>
        <w:tc>
          <w:tcPr>
            <w:tcW w:w="936" w:type="dxa"/>
            <w:tcBorders>
              <w:top w:val="nil"/>
              <w:left w:val="nil"/>
              <w:bottom w:val="single" w:color="auto" w:sz="4" w:space="0"/>
              <w:right w:val="single" w:color="auto" w:sz="4" w:space="0"/>
            </w:tcBorders>
            <w:shd w:val="clear" w:color="auto" w:fill="auto"/>
            <w:vAlign w:val="center"/>
          </w:tcPr>
          <w:p w14:paraId="7D7C3D41">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33DD5502">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5B560A8C">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r>
      <w:tr w14:paraId="525C57DC">
        <w:tblPrEx>
          <w:tblCellMar>
            <w:top w:w="0" w:type="dxa"/>
            <w:left w:w="108" w:type="dxa"/>
            <w:bottom w:w="0" w:type="dxa"/>
            <w:right w:w="108" w:type="dxa"/>
          </w:tblCellMar>
        </w:tblPrEx>
        <w:trPr>
          <w:trHeight w:val="540" w:hRule="atLeast"/>
        </w:trPr>
        <w:tc>
          <w:tcPr>
            <w:tcW w:w="693" w:type="dxa"/>
            <w:vMerge w:val="continue"/>
            <w:tcBorders>
              <w:top w:val="nil"/>
              <w:left w:val="single" w:color="auto" w:sz="4" w:space="0"/>
              <w:bottom w:val="single" w:color="auto" w:sz="4" w:space="0"/>
              <w:right w:val="single" w:color="auto" w:sz="4" w:space="0"/>
            </w:tcBorders>
            <w:vAlign w:val="center"/>
          </w:tcPr>
          <w:p w14:paraId="11AA7F79">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4C6FD3D9">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2C26128E">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在职人员控制率</w:t>
            </w:r>
          </w:p>
        </w:tc>
        <w:tc>
          <w:tcPr>
            <w:tcW w:w="2521" w:type="dxa"/>
            <w:tcBorders>
              <w:top w:val="nil"/>
              <w:left w:val="nil"/>
              <w:bottom w:val="single" w:color="auto" w:sz="4" w:space="0"/>
              <w:right w:val="single" w:color="auto" w:sz="4" w:space="0"/>
            </w:tcBorders>
            <w:shd w:val="clear" w:color="auto" w:fill="auto"/>
            <w:vAlign w:val="center"/>
          </w:tcPr>
          <w:p w14:paraId="1CEFF4D9">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830" w:type="dxa"/>
            <w:tcBorders>
              <w:top w:val="nil"/>
              <w:left w:val="nil"/>
              <w:bottom w:val="single" w:color="auto" w:sz="4" w:space="0"/>
              <w:right w:val="single" w:color="auto" w:sz="4" w:space="0"/>
            </w:tcBorders>
            <w:shd w:val="clear" w:color="auto" w:fill="auto"/>
            <w:vAlign w:val="center"/>
          </w:tcPr>
          <w:p w14:paraId="22124957">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100%</w:t>
            </w:r>
          </w:p>
        </w:tc>
        <w:tc>
          <w:tcPr>
            <w:tcW w:w="936" w:type="dxa"/>
            <w:tcBorders>
              <w:top w:val="nil"/>
              <w:left w:val="nil"/>
              <w:bottom w:val="single" w:color="auto" w:sz="4" w:space="0"/>
              <w:right w:val="single" w:color="auto" w:sz="4" w:space="0"/>
            </w:tcBorders>
            <w:shd w:val="clear" w:color="auto" w:fill="auto"/>
            <w:vAlign w:val="center"/>
          </w:tcPr>
          <w:p w14:paraId="4442DCE8">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100%</w:t>
            </w:r>
          </w:p>
        </w:tc>
        <w:tc>
          <w:tcPr>
            <w:tcW w:w="734" w:type="dxa"/>
            <w:tcBorders>
              <w:top w:val="nil"/>
              <w:left w:val="nil"/>
              <w:bottom w:val="single" w:color="auto" w:sz="4" w:space="0"/>
              <w:right w:val="single" w:color="auto" w:sz="4" w:space="0"/>
            </w:tcBorders>
            <w:shd w:val="clear" w:color="auto" w:fill="auto"/>
            <w:vAlign w:val="center"/>
          </w:tcPr>
          <w:p w14:paraId="42D608A9">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42E28024">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r>
      <w:tr w14:paraId="64D20013">
        <w:tblPrEx>
          <w:tblCellMar>
            <w:top w:w="0" w:type="dxa"/>
            <w:left w:w="108" w:type="dxa"/>
            <w:bottom w:w="0" w:type="dxa"/>
            <w:right w:w="108" w:type="dxa"/>
          </w:tblCellMar>
        </w:tblPrEx>
        <w:trPr>
          <w:trHeight w:val="540" w:hRule="atLeast"/>
        </w:trPr>
        <w:tc>
          <w:tcPr>
            <w:tcW w:w="693" w:type="dxa"/>
            <w:vMerge w:val="continue"/>
            <w:tcBorders>
              <w:top w:val="nil"/>
              <w:left w:val="single" w:color="auto" w:sz="4" w:space="0"/>
              <w:bottom w:val="single" w:color="auto" w:sz="4" w:space="0"/>
              <w:right w:val="single" w:color="auto" w:sz="4" w:space="0"/>
            </w:tcBorders>
            <w:vAlign w:val="center"/>
          </w:tcPr>
          <w:p w14:paraId="5B9D8F74">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05720C60">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78CB252B">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人员管理制度健全性</w:t>
            </w:r>
          </w:p>
        </w:tc>
        <w:tc>
          <w:tcPr>
            <w:tcW w:w="2521" w:type="dxa"/>
            <w:tcBorders>
              <w:top w:val="nil"/>
              <w:left w:val="nil"/>
              <w:bottom w:val="single" w:color="auto" w:sz="4" w:space="0"/>
              <w:right w:val="single" w:color="auto" w:sz="4" w:space="0"/>
            </w:tcBorders>
            <w:shd w:val="clear" w:color="auto" w:fill="auto"/>
            <w:vAlign w:val="center"/>
          </w:tcPr>
          <w:p w14:paraId="6F37A262">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人员</w:t>
            </w:r>
            <w:r>
              <w:rPr>
                <w:rFonts w:hint="eastAsia" w:ascii="黑体" w:hAnsi="黑体" w:eastAsia="黑体" w:cs="黑体"/>
                <w:b w:val="0"/>
                <w:bCs/>
                <w:color w:val="000000"/>
                <w:kern w:val="0"/>
                <w:sz w:val="21"/>
                <w:szCs w:val="21"/>
              </w:rPr>
              <w:t>管理制度应健全完整。</w:t>
            </w:r>
          </w:p>
        </w:tc>
        <w:tc>
          <w:tcPr>
            <w:tcW w:w="830" w:type="dxa"/>
            <w:tcBorders>
              <w:top w:val="nil"/>
              <w:left w:val="nil"/>
              <w:bottom w:val="single" w:color="auto" w:sz="4" w:space="0"/>
              <w:right w:val="single" w:color="auto" w:sz="4" w:space="0"/>
            </w:tcBorders>
            <w:shd w:val="clear" w:color="auto" w:fill="auto"/>
            <w:vAlign w:val="center"/>
          </w:tcPr>
          <w:p w14:paraId="3D67711C">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有效</w:t>
            </w:r>
          </w:p>
        </w:tc>
        <w:tc>
          <w:tcPr>
            <w:tcW w:w="936" w:type="dxa"/>
            <w:tcBorders>
              <w:top w:val="nil"/>
              <w:left w:val="nil"/>
              <w:bottom w:val="single" w:color="auto" w:sz="4" w:space="0"/>
              <w:right w:val="single" w:color="auto" w:sz="4" w:space="0"/>
            </w:tcBorders>
            <w:shd w:val="clear" w:color="auto" w:fill="auto"/>
            <w:vAlign w:val="center"/>
          </w:tcPr>
          <w:p w14:paraId="325E0376">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080FC0F7">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106250B8">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r>
      <w:tr w14:paraId="33BB3F92">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449BD62B">
            <w:pPr>
              <w:widowControl/>
              <w:spacing w:line="240" w:lineRule="auto"/>
              <w:jc w:val="left"/>
              <w:rPr>
                <w:rFonts w:hint="eastAsia" w:ascii="黑体" w:hAnsi="黑体" w:eastAsia="黑体" w:cs="黑体"/>
                <w:b w:val="0"/>
                <w:bCs/>
                <w:color w:val="000000"/>
                <w:kern w:val="0"/>
                <w:sz w:val="21"/>
                <w:szCs w:val="21"/>
              </w:rPr>
            </w:pP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35551B">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机构建设</w:t>
            </w:r>
          </w:p>
        </w:tc>
        <w:tc>
          <w:tcPr>
            <w:tcW w:w="1595" w:type="dxa"/>
            <w:tcBorders>
              <w:top w:val="nil"/>
              <w:left w:val="nil"/>
              <w:bottom w:val="single" w:color="auto" w:sz="4" w:space="0"/>
              <w:right w:val="single" w:color="auto" w:sz="4" w:space="0"/>
            </w:tcBorders>
            <w:shd w:val="clear" w:color="auto" w:fill="auto"/>
            <w:vAlign w:val="center"/>
          </w:tcPr>
          <w:p w14:paraId="467E9097">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业务学习与培训及时完成率</w:t>
            </w:r>
          </w:p>
        </w:tc>
        <w:tc>
          <w:tcPr>
            <w:tcW w:w="2521" w:type="dxa"/>
            <w:tcBorders>
              <w:top w:val="nil"/>
              <w:left w:val="nil"/>
              <w:bottom w:val="single" w:color="auto" w:sz="4" w:space="0"/>
              <w:right w:val="single" w:color="auto" w:sz="4" w:space="0"/>
            </w:tcBorders>
            <w:shd w:val="clear" w:color="auto" w:fill="auto"/>
            <w:vAlign w:val="center"/>
          </w:tcPr>
          <w:p w14:paraId="67AEB736">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830" w:type="dxa"/>
            <w:tcBorders>
              <w:top w:val="nil"/>
              <w:left w:val="nil"/>
              <w:bottom w:val="single" w:color="auto" w:sz="4" w:space="0"/>
              <w:right w:val="single" w:color="auto" w:sz="4" w:space="0"/>
            </w:tcBorders>
            <w:shd w:val="clear" w:color="auto" w:fill="auto"/>
            <w:vAlign w:val="center"/>
          </w:tcPr>
          <w:p w14:paraId="6D2192CF">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936" w:type="dxa"/>
            <w:tcBorders>
              <w:top w:val="nil"/>
              <w:left w:val="nil"/>
              <w:bottom w:val="single" w:color="auto" w:sz="4" w:space="0"/>
              <w:right w:val="single" w:color="auto" w:sz="4" w:space="0"/>
            </w:tcBorders>
            <w:shd w:val="clear" w:color="auto" w:fill="auto"/>
            <w:vAlign w:val="center"/>
          </w:tcPr>
          <w:p w14:paraId="777565A8">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100%</w:t>
            </w:r>
          </w:p>
        </w:tc>
        <w:tc>
          <w:tcPr>
            <w:tcW w:w="734" w:type="dxa"/>
            <w:tcBorders>
              <w:top w:val="nil"/>
              <w:left w:val="nil"/>
              <w:bottom w:val="single" w:color="auto" w:sz="4" w:space="0"/>
              <w:right w:val="single" w:color="auto" w:sz="4" w:space="0"/>
            </w:tcBorders>
            <w:shd w:val="clear" w:color="auto" w:fill="auto"/>
            <w:vAlign w:val="center"/>
          </w:tcPr>
          <w:p w14:paraId="48208B20">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0F33C1D6">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r>
      <w:tr w14:paraId="226D530C">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18D4DECE">
            <w:pPr>
              <w:widowControl/>
              <w:spacing w:line="240" w:lineRule="auto"/>
              <w:jc w:val="left"/>
              <w:rPr>
                <w:rFonts w:hint="eastAsia" w:ascii="黑体" w:hAnsi="黑体" w:eastAsia="黑体" w:cs="黑体"/>
                <w:b w:val="0"/>
                <w:bCs/>
                <w:color w:val="0000FF"/>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45C0BBB9">
            <w:pPr>
              <w:widowControl/>
              <w:spacing w:line="240" w:lineRule="auto"/>
              <w:jc w:val="left"/>
              <w:rPr>
                <w:rFonts w:hint="eastAsia" w:ascii="黑体" w:hAnsi="黑体" w:eastAsia="黑体" w:cs="黑体"/>
                <w:b w:val="0"/>
                <w:bCs/>
                <w:color w:val="0000FF"/>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4D71DC55">
            <w:pPr>
              <w:widowControl/>
              <w:spacing w:line="240" w:lineRule="auto"/>
              <w:jc w:val="center"/>
              <w:rPr>
                <w:rFonts w:hint="eastAsia" w:ascii="黑体" w:hAnsi="黑体" w:eastAsia="黑体" w:cs="黑体"/>
                <w:b w:val="0"/>
                <w:bCs/>
                <w:color w:val="auto"/>
                <w:kern w:val="0"/>
                <w:sz w:val="21"/>
                <w:szCs w:val="21"/>
              </w:rPr>
            </w:pPr>
            <w:r>
              <w:rPr>
                <w:rFonts w:hint="eastAsia" w:ascii="黑体" w:hAnsi="黑体" w:eastAsia="黑体" w:cs="黑体"/>
                <w:b w:val="0"/>
                <w:bCs/>
                <w:color w:val="auto"/>
                <w:kern w:val="0"/>
                <w:sz w:val="21"/>
                <w:szCs w:val="21"/>
                <w:lang w:val="en-US" w:eastAsia="zh-CN"/>
              </w:rPr>
              <w:t>纪检监察工作有效性</w:t>
            </w:r>
          </w:p>
        </w:tc>
        <w:tc>
          <w:tcPr>
            <w:tcW w:w="2521" w:type="dxa"/>
            <w:tcBorders>
              <w:top w:val="nil"/>
              <w:left w:val="nil"/>
              <w:bottom w:val="single" w:color="auto" w:sz="4" w:space="0"/>
              <w:right w:val="single" w:color="auto" w:sz="4" w:space="0"/>
            </w:tcBorders>
            <w:shd w:val="clear" w:color="auto" w:fill="auto"/>
            <w:vAlign w:val="center"/>
          </w:tcPr>
          <w:p w14:paraId="2B85563D">
            <w:pPr>
              <w:widowControl/>
              <w:spacing w:line="240" w:lineRule="auto"/>
              <w:jc w:val="center"/>
              <w:rPr>
                <w:rFonts w:hint="eastAsia" w:ascii="黑体" w:hAnsi="黑体" w:eastAsia="黑体" w:cs="黑体"/>
                <w:b w:val="0"/>
                <w:bCs/>
                <w:color w:val="auto"/>
                <w:kern w:val="0"/>
                <w:sz w:val="21"/>
                <w:szCs w:val="21"/>
              </w:rPr>
            </w:pPr>
            <w:r>
              <w:rPr>
                <w:rFonts w:hint="eastAsia" w:ascii="黑体" w:hAnsi="黑体" w:eastAsia="黑体" w:cs="黑体"/>
                <w:b w:val="0"/>
                <w:bCs/>
                <w:color w:val="auto"/>
                <w:kern w:val="0"/>
                <w:sz w:val="21"/>
                <w:szCs w:val="21"/>
                <w:lang w:val="en-US" w:eastAsia="zh-CN"/>
              </w:rPr>
              <w:t>纪检监察工作应有效。</w:t>
            </w:r>
          </w:p>
        </w:tc>
        <w:tc>
          <w:tcPr>
            <w:tcW w:w="830" w:type="dxa"/>
            <w:tcBorders>
              <w:top w:val="nil"/>
              <w:left w:val="nil"/>
              <w:bottom w:val="single" w:color="auto" w:sz="4" w:space="0"/>
              <w:right w:val="single" w:color="auto" w:sz="4" w:space="0"/>
            </w:tcBorders>
            <w:shd w:val="clear" w:color="auto" w:fill="auto"/>
            <w:vAlign w:val="center"/>
          </w:tcPr>
          <w:p w14:paraId="646B2D23">
            <w:pPr>
              <w:widowControl/>
              <w:spacing w:line="240" w:lineRule="auto"/>
              <w:jc w:val="center"/>
              <w:rPr>
                <w:rFonts w:hint="eastAsia" w:ascii="黑体" w:hAnsi="黑体" w:eastAsia="黑体" w:cs="黑体"/>
                <w:b w:val="0"/>
                <w:bCs/>
                <w:color w:val="auto"/>
                <w:kern w:val="0"/>
                <w:sz w:val="21"/>
                <w:szCs w:val="21"/>
                <w:lang w:val="en-US" w:eastAsia="zh-CN"/>
              </w:rPr>
            </w:pPr>
            <w:r>
              <w:rPr>
                <w:rFonts w:hint="eastAsia" w:ascii="黑体" w:hAnsi="黑体" w:eastAsia="黑体" w:cs="黑体"/>
                <w:b w:val="0"/>
                <w:bCs/>
                <w:color w:val="auto"/>
                <w:kern w:val="0"/>
                <w:sz w:val="21"/>
                <w:szCs w:val="21"/>
                <w:lang w:val="en-US" w:eastAsia="zh-CN"/>
              </w:rPr>
              <w:t>有效</w:t>
            </w:r>
          </w:p>
        </w:tc>
        <w:tc>
          <w:tcPr>
            <w:tcW w:w="936" w:type="dxa"/>
            <w:tcBorders>
              <w:top w:val="nil"/>
              <w:left w:val="nil"/>
              <w:bottom w:val="single" w:color="auto" w:sz="4" w:space="0"/>
              <w:right w:val="single" w:color="auto" w:sz="4" w:space="0"/>
            </w:tcBorders>
            <w:shd w:val="clear" w:color="auto" w:fill="auto"/>
            <w:vAlign w:val="center"/>
          </w:tcPr>
          <w:p w14:paraId="5C73EBF0">
            <w:pPr>
              <w:widowControl/>
              <w:spacing w:line="240" w:lineRule="auto"/>
              <w:jc w:val="center"/>
              <w:rPr>
                <w:rFonts w:hint="eastAsia" w:ascii="黑体" w:hAnsi="黑体" w:eastAsia="黑体" w:cs="黑体"/>
                <w:b w:val="0"/>
                <w:bCs/>
                <w:color w:val="auto"/>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099F916B">
            <w:pPr>
              <w:widowControl/>
              <w:spacing w:line="240" w:lineRule="auto"/>
              <w:jc w:val="center"/>
              <w:rPr>
                <w:rFonts w:hint="default" w:ascii="黑体" w:hAnsi="黑体" w:eastAsia="黑体" w:cs="黑体"/>
                <w:b w:val="0"/>
                <w:bCs/>
                <w:color w:val="auto"/>
                <w:kern w:val="0"/>
                <w:sz w:val="21"/>
                <w:szCs w:val="21"/>
                <w:lang w:val="en-US" w:eastAsia="zh-CN"/>
              </w:rPr>
            </w:pPr>
            <w:r>
              <w:rPr>
                <w:rFonts w:hint="eastAsia" w:ascii="黑体" w:hAnsi="黑体" w:eastAsia="黑体" w:cs="黑体"/>
                <w:b w:val="0"/>
                <w:bCs/>
                <w:color w:val="auto"/>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2F3934B7">
            <w:pPr>
              <w:widowControl/>
              <w:spacing w:line="240" w:lineRule="auto"/>
              <w:jc w:val="center"/>
              <w:rPr>
                <w:rFonts w:hint="eastAsia" w:ascii="黑体" w:hAnsi="黑体" w:eastAsia="黑体" w:cs="黑体"/>
                <w:b w:val="0"/>
                <w:bCs/>
                <w:color w:val="auto"/>
                <w:kern w:val="0"/>
                <w:sz w:val="21"/>
                <w:szCs w:val="21"/>
                <w:lang w:val="en-US" w:eastAsia="zh-CN" w:bidi="ar-SA"/>
              </w:rPr>
            </w:pPr>
            <w:r>
              <w:rPr>
                <w:rFonts w:hint="eastAsia" w:ascii="黑体" w:hAnsi="黑体" w:eastAsia="黑体" w:cs="黑体"/>
                <w:b w:val="0"/>
                <w:bCs/>
                <w:color w:val="auto"/>
                <w:kern w:val="0"/>
                <w:sz w:val="21"/>
                <w:szCs w:val="21"/>
                <w:lang w:val="en-US" w:eastAsia="zh-CN"/>
              </w:rPr>
              <w:t>1</w:t>
            </w:r>
          </w:p>
        </w:tc>
      </w:tr>
      <w:tr w14:paraId="1BFC283B">
        <w:tblPrEx>
          <w:tblCellMar>
            <w:top w:w="0" w:type="dxa"/>
            <w:left w:w="108" w:type="dxa"/>
            <w:bottom w:w="0" w:type="dxa"/>
            <w:right w:w="108" w:type="dxa"/>
          </w:tblCellMar>
        </w:tblPrEx>
        <w:trPr>
          <w:trHeight w:val="810" w:hRule="atLeast"/>
        </w:trPr>
        <w:tc>
          <w:tcPr>
            <w:tcW w:w="693" w:type="dxa"/>
            <w:vMerge w:val="continue"/>
            <w:tcBorders>
              <w:top w:val="nil"/>
              <w:left w:val="single" w:color="auto" w:sz="4" w:space="0"/>
              <w:bottom w:val="single" w:color="auto" w:sz="4" w:space="0"/>
              <w:right w:val="single" w:color="auto" w:sz="4" w:space="0"/>
            </w:tcBorders>
            <w:vAlign w:val="center"/>
          </w:tcPr>
          <w:p w14:paraId="406DB6A5">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6CDFDA15">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76906022">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组织建设工作及时完成率</w:t>
            </w:r>
          </w:p>
        </w:tc>
        <w:tc>
          <w:tcPr>
            <w:tcW w:w="2521" w:type="dxa"/>
            <w:tcBorders>
              <w:top w:val="nil"/>
              <w:left w:val="nil"/>
              <w:bottom w:val="single" w:color="auto" w:sz="4" w:space="0"/>
              <w:right w:val="single" w:color="auto" w:sz="4" w:space="0"/>
            </w:tcBorders>
            <w:shd w:val="clear" w:color="auto" w:fill="auto"/>
            <w:vAlign w:val="center"/>
          </w:tcPr>
          <w:p w14:paraId="04C9C49F">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=100%</w:t>
            </w:r>
          </w:p>
        </w:tc>
        <w:tc>
          <w:tcPr>
            <w:tcW w:w="830" w:type="dxa"/>
            <w:tcBorders>
              <w:top w:val="nil"/>
              <w:left w:val="nil"/>
              <w:bottom w:val="single" w:color="auto" w:sz="4" w:space="0"/>
              <w:right w:val="single" w:color="auto" w:sz="4" w:space="0"/>
            </w:tcBorders>
            <w:shd w:val="clear" w:color="auto" w:fill="auto"/>
            <w:vAlign w:val="center"/>
          </w:tcPr>
          <w:p w14:paraId="579B5614">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100%</w:t>
            </w:r>
          </w:p>
        </w:tc>
        <w:tc>
          <w:tcPr>
            <w:tcW w:w="936" w:type="dxa"/>
            <w:tcBorders>
              <w:top w:val="nil"/>
              <w:left w:val="nil"/>
              <w:bottom w:val="single" w:color="auto" w:sz="4" w:space="0"/>
              <w:right w:val="single" w:color="auto" w:sz="4" w:space="0"/>
            </w:tcBorders>
            <w:shd w:val="clear" w:color="auto" w:fill="auto"/>
            <w:vAlign w:val="center"/>
          </w:tcPr>
          <w:p w14:paraId="4ADA9D0B">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100%</w:t>
            </w:r>
          </w:p>
        </w:tc>
        <w:tc>
          <w:tcPr>
            <w:tcW w:w="734" w:type="dxa"/>
            <w:tcBorders>
              <w:top w:val="nil"/>
              <w:left w:val="nil"/>
              <w:bottom w:val="single" w:color="auto" w:sz="4" w:space="0"/>
              <w:right w:val="single" w:color="auto" w:sz="4" w:space="0"/>
            </w:tcBorders>
            <w:shd w:val="clear" w:color="auto" w:fill="auto"/>
            <w:vAlign w:val="center"/>
          </w:tcPr>
          <w:p w14:paraId="7AE7D228">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w:t>
            </w:r>
          </w:p>
        </w:tc>
        <w:tc>
          <w:tcPr>
            <w:tcW w:w="724" w:type="dxa"/>
            <w:tcBorders>
              <w:top w:val="nil"/>
              <w:left w:val="nil"/>
              <w:bottom w:val="single" w:color="auto" w:sz="4" w:space="0"/>
              <w:right w:val="single" w:color="auto" w:sz="4" w:space="0"/>
            </w:tcBorders>
            <w:shd w:val="clear" w:color="auto" w:fill="auto"/>
            <w:vAlign w:val="center"/>
          </w:tcPr>
          <w:p w14:paraId="0689DAB5">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1</w:t>
            </w:r>
          </w:p>
        </w:tc>
      </w:tr>
      <w:tr w14:paraId="126E53C6">
        <w:tblPrEx>
          <w:tblCellMar>
            <w:top w:w="0" w:type="dxa"/>
            <w:left w:w="108" w:type="dxa"/>
            <w:bottom w:w="0" w:type="dxa"/>
            <w:right w:w="108" w:type="dxa"/>
          </w:tblCellMar>
        </w:tblPrEx>
        <w:trPr>
          <w:trHeight w:val="730" w:hRule="atLeast"/>
        </w:trPr>
        <w:tc>
          <w:tcPr>
            <w:tcW w:w="693" w:type="dxa"/>
            <w:vMerge w:val="restart"/>
            <w:tcBorders>
              <w:top w:val="nil"/>
              <w:left w:val="single" w:color="auto" w:sz="4" w:space="0"/>
              <w:right w:val="single" w:color="auto" w:sz="4" w:space="0"/>
            </w:tcBorders>
            <w:shd w:val="clear" w:color="auto" w:fill="auto"/>
            <w:vAlign w:val="center"/>
          </w:tcPr>
          <w:p w14:paraId="510FB18B">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rPr>
              <w:t>部门履职</w:t>
            </w:r>
            <w:r>
              <w:rPr>
                <w:rFonts w:hint="eastAsia" w:ascii="黑体" w:hAnsi="黑体" w:eastAsia="黑体" w:cs="黑体"/>
                <w:b w:val="0"/>
                <w:bCs/>
                <w:color w:val="000000"/>
                <w:kern w:val="0"/>
                <w:sz w:val="21"/>
                <w:szCs w:val="21"/>
                <w:lang w:eastAsia="zh-CN"/>
              </w:rPr>
              <w:t>（</w:t>
            </w:r>
            <w:r>
              <w:rPr>
                <w:rFonts w:hint="eastAsia" w:ascii="黑体" w:hAnsi="黑体" w:eastAsia="黑体" w:cs="黑体"/>
                <w:b w:val="0"/>
                <w:bCs/>
                <w:color w:val="000000"/>
                <w:kern w:val="0"/>
                <w:sz w:val="21"/>
                <w:szCs w:val="21"/>
                <w:lang w:val="en-US" w:eastAsia="zh-CN"/>
              </w:rPr>
              <w:t>30分</w:t>
            </w:r>
            <w:r>
              <w:rPr>
                <w:rFonts w:hint="eastAsia" w:ascii="黑体" w:hAnsi="黑体" w:eastAsia="黑体" w:cs="黑体"/>
                <w:b w:val="0"/>
                <w:bCs/>
                <w:color w:val="000000"/>
                <w:kern w:val="0"/>
                <w:sz w:val="21"/>
                <w:szCs w:val="21"/>
                <w:lang w:eastAsia="zh-CN"/>
              </w:rPr>
              <w:t>）</w:t>
            </w:r>
          </w:p>
        </w:tc>
        <w:tc>
          <w:tcPr>
            <w:tcW w:w="750" w:type="dxa"/>
            <w:vMerge w:val="restart"/>
            <w:tcBorders>
              <w:top w:val="single" w:color="auto" w:sz="4" w:space="0"/>
              <w:left w:val="nil"/>
              <w:bottom w:val="single" w:color="auto" w:sz="4" w:space="0"/>
              <w:right w:val="single" w:color="auto" w:sz="4" w:space="0"/>
            </w:tcBorders>
            <w:shd w:val="clear" w:color="auto" w:fill="auto"/>
            <w:vAlign w:val="center"/>
          </w:tcPr>
          <w:p w14:paraId="67E2B258">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rPr>
              <w:t>院前急救</w:t>
            </w:r>
            <w:r>
              <w:rPr>
                <w:rFonts w:hint="eastAsia" w:ascii="黑体" w:hAnsi="黑体" w:eastAsia="黑体" w:cs="黑体"/>
                <w:b w:val="0"/>
                <w:bCs/>
                <w:color w:val="000000"/>
                <w:kern w:val="0"/>
                <w:sz w:val="21"/>
                <w:szCs w:val="21"/>
                <w:lang w:val="en-US" w:eastAsia="zh-CN"/>
              </w:rPr>
              <w:t>站点建设</w:t>
            </w:r>
          </w:p>
        </w:tc>
        <w:tc>
          <w:tcPr>
            <w:tcW w:w="1595" w:type="dxa"/>
            <w:tcBorders>
              <w:top w:val="nil"/>
              <w:left w:val="nil"/>
              <w:bottom w:val="single" w:color="auto" w:sz="4" w:space="0"/>
              <w:right w:val="single" w:color="auto" w:sz="4" w:space="0"/>
            </w:tcBorders>
            <w:shd w:val="clear" w:color="auto" w:fill="auto"/>
            <w:vAlign w:val="center"/>
          </w:tcPr>
          <w:p w14:paraId="5A6B9766">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急救站（点）建设是否完成</w:t>
            </w:r>
          </w:p>
        </w:tc>
        <w:tc>
          <w:tcPr>
            <w:tcW w:w="2521" w:type="dxa"/>
            <w:tcBorders>
              <w:top w:val="nil"/>
              <w:left w:val="nil"/>
              <w:bottom w:val="single" w:color="auto" w:sz="4" w:space="0"/>
              <w:right w:val="single" w:color="auto" w:sz="4" w:space="0"/>
            </w:tcBorders>
            <w:shd w:val="clear" w:color="auto" w:fill="auto"/>
            <w:vAlign w:val="center"/>
          </w:tcPr>
          <w:p w14:paraId="03D72818">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rPr>
              <w:t>急救站（点）建设</w:t>
            </w:r>
            <w:r>
              <w:rPr>
                <w:rFonts w:hint="eastAsia" w:ascii="黑体" w:hAnsi="黑体" w:eastAsia="黑体" w:cs="黑体"/>
                <w:b w:val="0"/>
                <w:bCs/>
                <w:color w:val="000000"/>
                <w:kern w:val="0"/>
                <w:sz w:val="21"/>
                <w:szCs w:val="21"/>
                <w:lang w:val="en-US" w:eastAsia="zh-CN"/>
              </w:rPr>
              <w:t>应全部完成。</w:t>
            </w:r>
          </w:p>
        </w:tc>
        <w:tc>
          <w:tcPr>
            <w:tcW w:w="830" w:type="dxa"/>
            <w:tcBorders>
              <w:top w:val="nil"/>
              <w:left w:val="nil"/>
              <w:bottom w:val="single" w:color="auto" w:sz="4" w:space="0"/>
              <w:right w:val="single" w:color="auto" w:sz="4" w:space="0"/>
            </w:tcBorders>
            <w:shd w:val="clear" w:color="auto" w:fill="auto"/>
            <w:vAlign w:val="center"/>
          </w:tcPr>
          <w:p w14:paraId="1B0711F0">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完成</w:t>
            </w:r>
          </w:p>
        </w:tc>
        <w:tc>
          <w:tcPr>
            <w:tcW w:w="936" w:type="dxa"/>
            <w:tcBorders>
              <w:top w:val="nil"/>
              <w:left w:val="nil"/>
              <w:bottom w:val="single" w:color="auto" w:sz="4" w:space="0"/>
              <w:right w:val="single" w:color="auto" w:sz="4" w:space="0"/>
            </w:tcBorders>
            <w:shd w:val="clear" w:color="auto" w:fill="auto"/>
            <w:vAlign w:val="center"/>
          </w:tcPr>
          <w:p w14:paraId="13903450">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155DAACA">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3</w:t>
            </w:r>
          </w:p>
        </w:tc>
        <w:tc>
          <w:tcPr>
            <w:tcW w:w="724" w:type="dxa"/>
            <w:tcBorders>
              <w:top w:val="nil"/>
              <w:left w:val="nil"/>
              <w:bottom w:val="single" w:color="auto" w:sz="4" w:space="0"/>
              <w:right w:val="single" w:color="auto" w:sz="4" w:space="0"/>
            </w:tcBorders>
            <w:shd w:val="clear" w:color="auto" w:fill="auto"/>
            <w:vAlign w:val="center"/>
          </w:tcPr>
          <w:p w14:paraId="4132E785">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3</w:t>
            </w:r>
          </w:p>
        </w:tc>
      </w:tr>
      <w:tr w14:paraId="598C3F0E">
        <w:tblPrEx>
          <w:tblCellMar>
            <w:top w:w="0" w:type="dxa"/>
            <w:left w:w="108" w:type="dxa"/>
            <w:bottom w:w="0" w:type="dxa"/>
            <w:right w:w="108" w:type="dxa"/>
          </w:tblCellMar>
        </w:tblPrEx>
        <w:trPr>
          <w:trHeight w:val="778" w:hRule="atLeast"/>
        </w:trPr>
        <w:tc>
          <w:tcPr>
            <w:tcW w:w="693" w:type="dxa"/>
            <w:vMerge w:val="continue"/>
            <w:tcBorders>
              <w:left w:val="single" w:color="auto" w:sz="4" w:space="0"/>
              <w:right w:val="single" w:color="auto" w:sz="4" w:space="0"/>
            </w:tcBorders>
            <w:shd w:val="clear" w:color="auto" w:fill="auto"/>
            <w:vAlign w:val="center"/>
          </w:tcPr>
          <w:p w14:paraId="0E36434E">
            <w:pPr>
              <w:widowControl/>
              <w:spacing w:line="240" w:lineRule="auto"/>
              <w:jc w:val="center"/>
              <w:rPr>
                <w:rFonts w:hint="eastAsia" w:ascii="黑体" w:hAnsi="黑体" w:eastAsia="黑体" w:cs="黑体"/>
                <w:b w:val="0"/>
                <w:bCs/>
                <w:color w:val="000000"/>
                <w:kern w:val="0"/>
                <w:sz w:val="21"/>
                <w:szCs w:val="21"/>
              </w:rPr>
            </w:pPr>
          </w:p>
        </w:tc>
        <w:tc>
          <w:tcPr>
            <w:tcW w:w="750" w:type="dxa"/>
            <w:vMerge w:val="continue"/>
            <w:tcBorders>
              <w:top w:val="single" w:color="auto" w:sz="4" w:space="0"/>
              <w:left w:val="nil"/>
              <w:bottom w:val="single" w:color="auto" w:sz="4" w:space="0"/>
              <w:right w:val="single" w:color="auto" w:sz="4" w:space="0"/>
            </w:tcBorders>
            <w:shd w:val="clear" w:color="auto" w:fill="auto"/>
            <w:vAlign w:val="center"/>
          </w:tcPr>
          <w:p w14:paraId="3B1AA4E9">
            <w:pPr>
              <w:widowControl/>
              <w:spacing w:line="240" w:lineRule="auto"/>
              <w:jc w:val="center"/>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13A96236">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急救站（点）建设完成质量</w:t>
            </w:r>
          </w:p>
        </w:tc>
        <w:tc>
          <w:tcPr>
            <w:tcW w:w="2521" w:type="dxa"/>
            <w:tcBorders>
              <w:top w:val="nil"/>
              <w:left w:val="nil"/>
              <w:bottom w:val="single" w:color="auto" w:sz="4" w:space="0"/>
              <w:right w:val="single" w:color="auto" w:sz="4" w:space="0"/>
            </w:tcBorders>
            <w:shd w:val="clear" w:color="auto" w:fill="auto"/>
            <w:vAlign w:val="center"/>
          </w:tcPr>
          <w:p w14:paraId="1BA02A48">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rPr>
              <w:t>急救站（点）建设</w:t>
            </w:r>
            <w:r>
              <w:rPr>
                <w:rFonts w:hint="eastAsia" w:ascii="黑体" w:hAnsi="黑体" w:eastAsia="黑体" w:cs="黑体"/>
                <w:b w:val="0"/>
                <w:bCs/>
                <w:color w:val="000000"/>
                <w:kern w:val="0"/>
                <w:sz w:val="21"/>
                <w:szCs w:val="21"/>
                <w:lang w:val="en-US" w:eastAsia="zh-CN"/>
              </w:rPr>
              <w:t>应</w:t>
            </w:r>
            <w:r>
              <w:rPr>
                <w:rFonts w:hint="eastAsia" w:ascii="黑体" w:hAnsi="黑体" w:eastAsia="黑体" w:cs="黑体"/>
                <w:b w:val="0"/>
                <w:bCs/>
                <w:color w:val="000000"/>
                <w:kern w:val="0"/>
                <w:sz w:val="21"/>
                <w:szCs w:val="21"/>
              </w:rPr>
              <w:t>科学合理</w:t>
            </w:r>
            <w:r>
              <w:rPr>
                <w:rFonts w:hint="eastAsia" w:ascii="黑体" w:hAnsi="黑体" w:eastAsia="黑体" w:cs="黑体"/>
                <w:b w:val="0"/>
                <w:bCs/>
                <w:color w:val="000000"/>
                <w:kern w:val="0"/>
                <w:sz w:val="21"/>
                <w:szCs w:val="21"/>
                <w:lang w:eastAsia="zh-CN"/>
              </w:rPr>
              <w:t>。</w:t>
            </w:r>
          </w:p>
        </w:tc>
        <w:tc>
          <w:tcPr>
            <w:tcW w:w="830" w:type="dxa"/>
            <w:tcBorders>
              <w:top w:val="nil"/>
              <w:left w:val="nil"/>
              <w:bottom w:val="single" w:color="auto" w:sz="4" w:space="0"/>
              <w:right w:val="single" w:color="auto" w:sz="4" w:space="0"/>
            </w:tcBorders>
            <w:shd w:val="clear" w:color="auto" w:fill="auto"/>
            <w:vAlign w:val="center"/>
          </w:tcPr>
          <w:p w14:paraId="2FE318AF">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科学合理</w:t>
            </w:r>
          </w:p>
        </w:tc>
        <w:tc>
          <w:tcPr>
            <w:tcW w:w="936" w:type="dxa"/>
            <w:tcBorders>
              <w:top w:val="nil"/>
              <w:left w:val="nil"/>
              <w:bottom w:val="single" w:color="auto" w:sz="4" w:space="0"/>
              <w:right w:val="single" w:color="auto" w:sz="4" w:space="0"/>
            </w:tcBorders>
            <w:shd w:val="clear" w:color="auto" w:fill="auto"/>
            <w:vAlign w:val="center"/>
          </w:tcPr>
          <w:p w14:paraId="0B46BBC8">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1C9148AA">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3</w:t>
            </w:r>
          </w:p>
        </w:tc>
        <w:tc>
          <w:tcPr>
            <w:tcW w:w="724" w:type="dxa"/>
            <w:tcBorders>
              <w:top w:val="nil"/>
              <w:left w:val="nil"/>
              <w:bottom w:val="single" w:color="auto" w:sz="4" w:space="0"/>
              <w:right w:val="single" w:color="auto" w:sz="4" w:space="0"/>
            </w:tcBorders>
            <w:shd w:val="clear" w:color="auto" w:fill="auto"/>
            <w:vAlign w:val="center"/>
          </w:tcPr>
          <w:p w14:paraId="3CDDABDF">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3</w:t>
            </w:r>
          </w:p>
        </w:tc>
      </w:tr>
      <w:tr w14:paraId="7D8D6FAA">
        <w:tblPrEx>
          <w:tblCellMar>
            <w:top w:w="0" w:type="dxa"/>
            <w:left w:w="108" w:type="dxa"/>
            <w:bottom w:w="0" w:type="dxa"/>
            <w:right w:w="108" w:type="dxa"/>
          </w:tblCellMar>
        </w:tblPrEx>
        <w:trPr>
          <w:trHeight w:val="540" w:hRule="atLeast"/>
        </w:trPr>
        <w:tc>
          <w:tcPr>
            <w:tcW w:w="693" w:type="dxa"/>
            <w:vMerge w:val="continue"/>
            <w:tcBorders>
              <w:left w:val="single" w:color="auto" w:sz="4" w:space="0"/>
              <w:right w:val="single" w:color="auto" w:sz="4" w:space="0"/>
            </w:tcBorders>
            <w:vAlign w:val="center"/>
          </w:tcPr>
          <w:p w14:paraId="651D4780">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nil"/>
              <w:bottom w:val="single" w:color="auto" w:sz="4" w:space="0"/>
              <w:right w:val="single" w:color="auto" w:sz="4" w:space="0"/>
            </w:tcBorders>
            <w:shd w:val="clear" w:color="auto" w:fill="auto"/>
            <w:vAlign w:val="center"/>
          </w:tcPr>
          <w:p w14:paraId="3068D30B">
            <w:pPr>
              <w:widowControl/>
              <w:spacing w:line="240" w:lineRule="auto"/>
              <w:jc w:val="center"/>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44920B6F">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急救站（点）建设完成时效</w:t>
            </w:r>
          </w:p>
        </w:tc>
        <w:tc>
          <w:tcPr>
            <w:tcW w:w="2521" w:type="dxa"/>
            <w:tcBorders>
              <w:top w:val="nil"/>
              <w:left w:val="nil"/>
              <w:bottom w:val="single" w:color="auto" w:sz="4" w:space="0"/>
              <w:right w:val="single" w:color="auto" w:sz="4" w:space="0"/>
            </w:tcBorders>
            <w:shd w:val="clear" w:color="auto" w:fill="auto"/>
            <w:vAlign w:val="center"/>
          </w:tcPr>
          <w:p w14:paraId="4C846C69">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rPr>
              <w:t>急救站（点）建设</w:t>
            </w:r>
            <w:r>
              <w:rPr>
                <w:rFonts w:hint="eastAsia" w:ascii="黑体" w:hAnsi="黑体" w:eastAsia="黑体" w:cs="黑体"/>
                <w:b w:val="0"/>
                <w:bCs/>
                <w:color w:val="000000"/>
                <w:kern w:val="0"/>
                <w:sz w:val="21"/>
                <w:szCs w:val="21"/>
                <w:lang w:val="en-US" w:eastAsia="zh-CN"/>
              </w:rPr>
              <w:t>应</w:t>
            </w:r>
            <w:r>
              <w:rPr>
                <w:rFonts w:hint="eastAsia" w:ascii="黑体" w:hAnsi="黑体" w:eastAsia="黑体" w:cs="黑体"/>
                <w:b w:val="0"/>
                <w:bCs/>
                <w:color w:val="000000"/>
                <w:kern w:val="0"/>
                <w:sz w:val="21"/>
                <w:szCs w:val="21"/>
              </w:rPr>
              <w:t>及时</w:t>
            </w:r>
            <w:r>
              <w:rPr>
                <w:rFonts w:hint="eastAsia" w:ascii="黑体" w:hAnsi="黑体" w:eastAsia="黑体" w:cs="黑体"/>
                <w:b w:val="0"/>
                <w:bCs/>
                <w:color w:val="000000"/>
                <w:kern w:val="0"/>
                <w:sz w:val="21"/>
                <w:szCs w:val="21"/>
                <w:lang w:val="en-US" w:eastAsia="zh-CN"/>
              </w:rPr>
              <w:t>完成。</w:t>
            </w:r>
          </w:p>
        </w:tc>
        <w:tc>
          <w:tcPr>
            <w:tcW w:w="830" w:type="dxa"/>
            <w:tcBorders>
              <w:top w:val="nil"/>
              <w:left w:val="nil"/>
              <w:bottom w:val="single" w:color="auto" w:sz="4" w:space="0"/>
              <w:right w:val="single" w:color="auto" w:sz="4" w:space="0"/>
            </w:tcBorders>
            <w:shd w:val="clear" w:color="auto" w:fill="auto"/>
            <w:vAlign w:val="center"/>
          </w:tcPr>
          <w:p w14:paraId="558083B0">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及时</w:t>
            </w:r>
          </w:p>
        </w:tc>
        <w:tc>
          <w:tcPr>
            <w:tcW w:w="936" w:type="dxa"/>
            <w:tcBorders>
              <w:top w:val="nil"/>
              <w:left w:val="nil"/>
              <w:bottom w:val="single" w:color="auto" w:sz="4" w:space="0"/>
              <w:right w:val="single" w:color="auto" w:sz="4" w:space="0"/>
            </w:tcBorders>
            <w:shd w:val="clear" w:color="auto" w:fill="auto"/>
            <w:vAlign w:val="center"/>
          </w:tcPr>
          <w:p w14:paraId="455F817B">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6ECE5A2E">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2</w:t>
            </w:r>
          </w:p>
        </w:tc>
        <w:tc>
          <w:tcPr>
            <w:tcW w:w="724" w:type="dxa"/>
            <w:tcBorders>
              <w:top w:val="nil"/>
              <w:left w:val="nil"/>
              <w:bottom w:val="single" w:color="auto" w:sz="4" w:space="0"/>
              <w:right w:val="single" w:color="auto" w:sz="4" w:space="0"/>
            </w:tcBorders>
            <w:shd w:val="clear" w:color="auto" w:fill="auto"/>
            <w:vAlign w:val="center"/>
          </w:tcPr>
          <w:p w14:paraId="2F0BD966">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2</w:t>
            </w:r>
          </w:p>
        </w:tc>
      </w:tr>
      <w:tr w14:paraId="1D86C033">
        <w:tblPrEx>
          <w:tblCellMar>
            <w:top w:w="0" w:type="dxa"/>
            <w:left w:w="108" w:type="dxa"/>
            <w:bottom w:w="0" w:type="dxa"/>
            <w:right w:w="108" w:type="dxa"/>
          </w:tblCellMar>
        </w:tblPrEx>
        <w:trPr>
          <w:trHeight w:val="540" w:hRule="atLeast"/>
        </w:trPr>
        <w:tc>
          <w:tcPr>
            <w:tcW w:w="693" w:type="dxa"/>
            <w:vMerge w:val="continue"/>
            <w:tcBorders>
              <w:left w:val="single" w:color="auto" w:sz="4" w:space="0"/>
              <w:right w:val="single" w:color="auto" w:sz="4" w:space="0"/>
            </w:tcBorders>
            <w:vAlign w:val="center"/>
          </w:tcPr>
          <w:p w14:paraId="3F8D3871">
            <w:pPr>
              <w:widowControl/>
              <w:spacing w:line="240" w:lineRule="auto"/>
              <w:jc w:val="left"/>
              <w:rPr>
                <w:rFonts w:hint="eastAsia" w:ascii="黑体" w:hAnsi="黑体" w:eastAsia="黑体" w:cs="黑体"/>
                <w:b w:val="0"/>
                <w:bCs/>
                <w:color w:val="000000"/>
                <w:kern w:val="0"/>
                <w:sz w:val="21"/>
                <w:szCs w:val="21"/>
              </w:rPr>
            </w:pP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7DBDC4">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rPr>
              <w:t>院前急救装备</w:t>
            </w:r>
            <w:r>
              <w:rPr>
                <w:rFonts w:hint="eastAsia" w:ascii="黑体" w:hAnsi="黑体" w:eastAsia="黑体" w:cs="黑体"/>
                <w:b w:val="0"/>
                <w:bCs/>
                <w:color w:val="000000"/>
                <w:kern w:val="0"/>
                <w:sz w:val="21"/>
                <w:szCs w:val="21"/>
                <w:lang w:val="en-US" w:eastAsia="zh-CN"/>
              </w:rPr>
              <w:t>建设</w:t>
            </w:r>
          </w:p>
        </w:tc>
        <w:tc>
          <w:tcPr>
            <w:tcW w:w="1595" w:type="dxa"/>
            <w:tcBorders>
              <w:top w:val="nil"/>
              <w:left w:val="nil"/>
              <w:bottom w:val="single" w:color="auto" w:sz="4" w:space="0"/>
              <w:right w:val="single" w:color="auto" w:sz="4" w:space="0"/>
            </w:tcBorders>
            <w:shd w:val="clear" w:color="auto" w:fill="auto"/>
            <w:vAlign w:val="center"/>
          </w:tcPr>
          <w:p w14:paraId="4D176E63">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急救车辆</w:t>
            </w:r>
            <w:r>
              <w:rPr>
                <w:rFonts w:hint="eastAsia" w:ascii="黑体" w:hAnsi="黑体" w:eastAsia="黑体" w:cs="黑体"/>
                <w:b w:val="0"/>
                <w:bCs/>
                <w:color w:val="000000"/>
                <w:kern w:val="0"/>
                <w:sz w:val="21"/>
                <w:szCs w:val="21"/>
                <w:lang w:val="en-US" w:eastAsia="zh-CN"/>
              </w:rPr>
              <w:t>及</w:t>
            </w:r>
            <w:r>
              <w:rPr>
                <w:rFonts w:hint="eastAsia" w:ascii="黑体" w:hAnsi="黑体" w:eastAsia="黑体" w:cs="黑体"/>
                <w:b w:val="0"/>
                <w:bCs/>
                <w:color w:val="000000"/>
                <w:kern w:val="0"/>
                <w:sz w:val="21"/>
                <w:szCs w:val="21"/>
              </w:rPr>
              <w:t>装备建设情况</w:t>
            </w:r>
          </w:p>
        </w:tc>
        <w:tc>
          <w:tcPr>
            <w:tcW w:w="2521" w:type="dxa"/>
            <w:tcBorders>
              <w:top w:val="nil"/>
              <w:left w:val="nil"/>
              <w:bottom w:val="single" w:color="auto" w:sz="4" w:space="0"/>
              <w:right w:val="single" w:color="auto" w:sz="4" w:space="0"/>
            </w:tcBorders>
            <w:shd w:val="clear" w:color="auto" w:fill="auto"/>
            <w:vAlign w:val="center"/>
          </w:tcPr>
          <w:p w14:paraId="7AD9C346">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优化</w:t>
            </w:r>
            <w:r>
              <w:rPr>
                <w:rFonts w:hint="eastAsia" w:ascii="黑体" w:hAnsi="黑体" w:eastAsia="黑体" w:cs="黑体"/>
                <w:b w:val="0"/>
                <w:bCs/>
                <w:color w:val="000000"/>
                <w:kern w:val="0"/>
                <w:sz w:val="21"/>
                <w:szCs w:val="21"/>
              </w:rPr>
              <w:t>急救车辆</w:t>
            </w:r>
            <w:r>
              <w:rPr>
                <w:rFonts w:hint="eastAsia" w:ascii="黑体" w:hAnsi="黑体" w:eastAsia="黑体" w:cs="黑体"/>
                <w:b w:val="0"/>
                <w:bCs/>
                <w:color w:val="000000"/>
                <w:kern w:val="0"/>
                <w:sz w:val="21"/>
                <w:szCs w:val="21"/>
                <w:lang w:val="en-US" w:eastAsia="zh-CN"/>
              </w:rPr>
              <w:t>及</w:t>
            </w:r>
            <w:r>
              <w:rPr>
                <w:rFonts w:hint="eastAsia" w:ascii="黑体" w:hAnsi="黑体" w:eastAsia="黑体" w:cs="黑体"/>
                <w:b w:val="0"/>
                <w:bCs/>
                <w:color w:val="000000"/>
                <w:kern w:val="0"/>
                <w:sz w:val="21"/>
                <w:szCs w:val="21"/>
              </w:rPr>
              <w:t>装备</w:t>
            </w:r>
            <w:r>
              <w:rPr>
                <w:rFonts w:hint="eastAsia" w:ascii="黑体" w:hAnsi="黑体" w:eastAsia="黑体" w:cs="黑体"/>
                <w:b w:val="0"/>
                <w:bCs/>
                <w:color w:val="000000"/>
                <w:kern w:val="0"/>
                <w:sz w:val="21"/>
                <w:szCs w:val="21"/>
                <w:lang w:val="en-US" w:eastAsia="zh-CN"/>
              </w:rPr>
              <w:t>的配备。</w:t>
            </w:r>
          </w:p>
        </w:tc>
        <w:tc>
          <w:tcPr>
            <w:tcW w:w="830" w:type="dxa"/>
            <w:tcBorders>
              <w:top w:val="nil"/>
              <w:left w:val="nil"/>
              <w:bottom w:val="single" w:color="auto" w:sz="4" w:space="0"/>
              <w:right w:val="single" w:color="auto" w:sz="4" w:space="0"/>
            </w:tcBorders>
            <w:shd w:val="clear" w:color="auto" w:fill="auto"/>
            <w:vAlign w:val="center"/>
          </w:tcPr>
          <w:p w14:paraId="09948E6F">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lang w:val="en-US" w:eastAsia="zh-CN"/>
              </w:rPr>
              <w:t>优化</w:t>
            </w:r>
          </w:p>
        </w:tc>
        <w:tc>
          <w:tcPr>
            <w:tcW w:w="936" w:type="dxa"/>
            <w:tcBorders>
              <w:top w:val="nil"/>
              <w:left w:val="nil"/>
              <w:bottom w:val="single" w:color="auto" w:sz="4" w:space="0"/>
              <w:right w:val="single" w:color="auto" w:sz="4" w:space="0"/>
            </w:tcBorders>
            <w:shd w:val="clear" w:color="auto" w:fill="auto"/>
            <w:vAlign w:val="center"/>
          </w:tcPr>
          <w:p w14:paraId="5AF7FEA8">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72F10719">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3</w:t>
            </w:r>
          </w:p>
        </w:tc>
        <w:tc>
          <w:tcPr>
            <w:tcW w:w="724" w:type="dxa"/>
            <w:tcBorders>
              <w:top w:val="nil"/>
              <w:left w:val="nil"/>
              <w:bottom w:val="single" w:color="auto" w:sz="4" w:space="0"/>
              <w:right w:val="single" w:color="auto" w:sz="4" w:space="0"/>
            </w:tcBorders>
            <w:shd w:val="clear" w:color="auto" w:fill="auto"/>
            <w:vAlign w:val="center"/>
          </w:tcPr>
          <w:p w14:paraId="738FAAEB">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3</w:t>
            </w:r>
          </w:p>
        </w:tc>
      </w:tr>
      <w:tr w14:paraId="195EEC12">
        <w:tblPrEx>
          <w:tblCellMar>
            <w:top w:w="0" w:type="dxa"/>
            <w:left w:w="108" w:type="dxa"/>
            <w:bottom w:w="0" w:type="dxa"/>
            <w:right w:w="108" w:type="dxa"/>
          </w:tblCellMar>
        </w:tblPrEx>
        <w:trPr>
          <w:trHeight w:val="651" w:hRule="atLeast"/>
        </w:trPr>
        <w:tc>
          <w:tcPr>
            <w:tcW w:w="693" w:type="dxa"/>
            <w:vMerge w:val="continue"/>
            <w:tcBorders>
              <w:left w:val="single" w:color="auto" w:sz="4" w:space="0"/>
              <w:right w:val="single" w:color="auto" w:sz="4" w:space="0"/>
            </w:tcBorders>
            <w:vAlign w:val="center"/>
          </w:tcPr>
          <w:p w14:paraId="3600F415">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48BD9E5E">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411CD66C">
            <w:pPr>
              <w:widowControl/>
              <w:spacing w:line="240" w:lineRule="auto"/>
              <w:jc w:val="center"/>
              <w:rPr>
                <w:rFonts w:hint="eastAsia" w:ascii="黑体" w:hAnsi="黑体" w:eastAsia="黑体" w:cs="黑体"/>
                <w:b w:val="0"/>
                <w:bCs/>
                <w:color w:val="auto"/>
                <w:kern w:val="0"/>
                <w:sz w:val="21"/>
                <w:szCs w:val="21"/>
              </w:rPr>
            </w:pPr>
            <w:r>
              <w:rPr>
                <w:rFonts w:hint="eastAsia" w:ascii="黑体" w:hAnsi="黑体" w:eastAsia="黑体" w:cs="黑体"/>
                <w:b w:val="0"/>
                <w:bCs/>
                <w:color w:val="auto"/>
                <w:kern w:val="0"/>
                <w:sz w:val="21"/>
                <w:szCs w:val="21"/>
              </w:rPr>
              <w:t>急救信息化建设情况</w:t>
            </w:r>
          </w:p>
        </w:tc>
        <w:tc>
          <w:tcPr>
            <w:tcW w:w="2521" w:type="dxa"/>
            <w:tcBorders>
              <w:top w:val="nil"/>
              <w:left w:val="nil"/>
              <w:bottom w:val="single" w:color="auto" w:sz="4" w:space="0"/>
              <w:right w:val="single" w:color="auto" w:sz="4" w:space="0"/>
            </w:tcBorders>
            <w:shd w:val="clear" w:color="auto" w:fill="auto"/>
            <w:vAlign w:val="center"/>
          </w:tcPr>
          <w:p w14:paraId="170EDF55">
            <w:pPr>
              <w:widowControl/>
              <w:spacing w:line="240" w:lineRule="auto"/>
              <w:jc w:val="center"/>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rPr>
              <w:t>急救信息化建设</w:t>
            </w:r>
            <w:r>
              <w:rPr>
                <w:rFonts w:hint="eastAsia" w:ascii="黑体" w:hAnsi="黑体" w:eastAsia="黑体" w:cs="黑体"/>
                <w:b w:val="0"/>
                <w:bCs/>
                <w:color w:val="auto"/>
                <w:kern w:val="0"/>
                <w:sz w:val="21"/>
                <w:szCs w:val="21"/>
                <w:lang w:val="en-US" w:eastAsia="zh-CN"/>
              </w:rPr>
              <w:t>应</w:t>
            </w:r>
            <w:r>
              <w:rPr>
                <w:rFonts w:hint="eastAsia" w:ascii="黑体" w:hAnsi="黑体" w:eastAsia="黑体" w:cs="黑体"/>
                <w:b w:val="0"/>
                <w:bCs/>
                <w:color w:val="auto"/>
                <w:kern w:val="0"/>
                <w:sz w:val="21"/>
                <w:szCs w:val="21"/>
              </w:rPr>
              <w:t>提升</w:t>
            </w:r>
            <w:r>
              <w:rPr>
                <w:rFonts w:hint="eastAsia" w:ascii="黑体" w:hAnsi="黑体" w:eastAsia="黑体" w:cs="黑体"/>
                <w:b w:val="0"/>
                <w:bCs/>
                <w:color w:val="auto"/>
                <w:kern w:val="0"/>
                <w:sz w:val="21"/>
                <w:szCs w:val="21"/>
                <w:lang w:eastAsia="zh-CN"/>
              </w:rPr>
              <w:t>。</w:t>
            </w:r>
          </w:p>
        </w:tc>
        <w:tc>
          <w:tcPr>
            <w:tcW w:w="830" w:type="dxa"/>
            <w:tcBorders>
              <w:top w:val="nil"/>
              <w:left w:val="nil"/>
              <w:bottom w:val="single" w:color="auto" w:sz="4" w:space="0"/>
              <w:right w:val="single" w:color="auto" w:sz="4" w:space="0"/>
            </w:tcBorders>
            <w:shd w:val="clear" w:color="auto" w:fill="auto"/>
            <w:vAlign w:val="center"/>
          </w:tcPr>
          <w:p w14:paraId="1C2E75E1">
            <w:pPr>
              <w:widowControl/>
              <w:spacing w:line="240" w:lineRule="auto"/>
              <w:jc w:val="center"/>
              <w:rPr>
                <w:rFonts w:hint="eastAsia" w:ascii="黑体" w:hAnsi="黑体" w:eastAsia="黑体" w:cs="黑体"/>
                <w:b w:val="0"/>
                <w:bCs/>
                <w:color w:val="auto"/>
                <w:kern w:val="0"/>
                <w:sz w:val="21"/>
                <w:szCs w:val="21"/>
                <w:lang w:val="en-US" w:eastAsia="zh-CN"/>
              </w:rPr>
            </w:pPr>
            <w:r>
              <w:rPr>
                <w:rFonts w:hint="eastAsia" w:ascii="黑体" w:hAnsi="黑体" w:eastAsia="黑体" w:cs="黑体"/>
                <w:b w:val="0"/>
                <w:bCs/>
                <w:color w:val="auto"/>
                <w:kern w:val="0"/>
                <w:sz w:val="21"/>
                <w:szCs w:val="21"/>
                <w:lang w:val="en-US" w:eastAsia="zh-CN"/>
              </w:rPr>
              <w:t>提升</w:t>
            </w:r>
          </w:p>
        </w:tc>
        <w:tc>
          <w:tcPr>
            <w:tcW w:w="936" w:type="dxa"/>
            <w:tcBorders>
              <w:top w:val="nil"/>
              <w:left w:val="nil"/>
              <w:bottom w:val="single" w:color="auto" w:sz="4" w:space="0"/>
              <w:right w:val="single" w:color="auto" w:sz="4" w:space="0"/>
            </w:tcBorders>
            <w:shd w:val="clear" w:color="auto" w:fill="auto"/>
            <w:vAlign w:val="center"/>
          </w:tcPr>
          <w:p w14:paraId="17B08006">
            <w:pPr>
              <w:widowControl/>
              <w:spacing w:line="240" w:lineRule="auto"/>
              <w:jc w:val="center"/>
              <w:rPr>
                <w:rFonts w:hint="eastAsia" w:ascii="黑体" w:hAnsi="黑体" w:eastAsia="黑体" w:cs="黑体"/>
                <w:b w:val="0"/>
                <w:bCs/>
                <w:color w:val="auto"/>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3C83EA8B">
            <w:pPr>
              <w:widowControl/>
              <w:spacing w:line="240" w:lineRule="auto"/>
              <w:jc w:val="center"/>
              <w:rPr>
                <w:rFonts w:hint="default" w:ascii="黑体" w:hAnsi="黑体" w:eastAsia="黑体" w:cs="黑体"/>
                <w:b w:val="0"/>
                <w:bCs/>
                <w:color w:val="auto"/>
                <w:kern w:val="0"/>
                <w:sz w:val="21"/>
                <w:szCs w:val="21"/>
                <w:lang w:val="en-US" w:eastAsia="zh-CN"/>
              </w:rPr>
            </w:pPr>
            <w:r>
              <w:rPr>
                <w:rFonts w:hint="eastAsia" w:ascii="黑体" w:hAnsi="黑体" w:eastAsia="黑体" w:cs="黑体"/>
                <w:b w:val="0"/>
                <w:bCs/>
                <w:color w:val="auto"/>
                <w:kern w:val="0"/>
                <w:sz w:val="21"/>
                <w:szCs w:val="21"/>
                <w:lang w:val="en-US" w:eastAsia="zh-CN"/>
              </w:rPr>
              <w:t>2</w:t>
            </w:r>
          </w:p>
        </w:tc>
        <w:tc>
          <w:tcPr>
            <w:tcW w:w="724" w:type="dxa"/>
            <w:tcBorders>
              <w:top w:val="nil"/>
              <w:left w:val="nil"/>
              <w:bottom w:val="single" w:color="auto" w:sz="4" w:space="0"/>
              <w:right w:val="single" w:color="auto" w:sz="4" w:space="0"/>
            </w:tcBorders>
            <w:shd w:val="clear" w:color="auto" w:fill="auto"/>
            <w:vAlign w:val="center"/>
          </w:tcPr>
          <w:p w14:paraId="5550F1F1">
            <w:pPr>
              <w:widowControl/>
              <w:spacing w:line="240" w:lineRule="auto"/>
              <w:jc w:val="center"/>
              <w:rPr>
                <w:rFonts w:hint="default" w:ascii="黑体" w:hAnsi="黑体" w:eastAsia="黑体" w:cs="黑体"/>
                <w:b w:val="0"/>
                <w:bCs/>
                <w:color w:val="auto"/>
                <w:kern w:val="0"/>
                <w:sz w:val="21"/>
                <w:szCs w:val="21"/>
                <w:lang w:val="en-US" w:eastAsia="zh-CN" w:bidi="ar-SA"/>
              </w:rPr>
            </w:pPr>
            <w:r>
              <w:rPr>
                <w:rFonts w:hint="eastAsia" w:ascii="黑体" w:hAnsi="黑体" w:eastAsia="黑体" w:cs="黑体"/>
                <w:b w:val="0"/>
                <w:bCs/>
                <w:color w:val="auto"/>
                <w:kern w:val="0"/>
                <w:sz w:val="21"/>
                <w:szCs w:val="21"/>
                <w:lang w:val="en-US" w:eastAsia="zh-CN" w:bidi="ar-SA"/>
              </w:rPr>
              <w:t>1</w:t>
            </w:r>
          </w:p>
        </w:tc>
      </w:tr>
      <w:tr w14:paraId="61DA16F9">
        <w:tblPrEx>
          <w:tblCellMar>
            <w:top w:w="0" w:type="dxa"/>
            <w:left w:w="108" w:type="dxa"/>
            <w:bottom w:w="0" w:type="dxa"/>
            <w:right w:w="108" w:type="dxa"/>
          </w:tblCellMar>
        </w:tblPrEx>
        <w:trPr>
          <w:trHeight w:val="630" w:hRule="atLeast"/>
        </w:trPr>
        <w:tc>
          <w:tcPr>
            <w:tcW w:w="693" w:type="dxa"/>
            <w:vMerge w:val="continue"/>
            <w:tcBorders>
              <w:left w:val="single" w:color="auto" w:sz="4" w:space="0"/>
              <w:right w:val="single" w:color="auto" w:sz="4" w:space="0"/>
            </w:tcBorders>
            <w:vAlign w:val="center"/>
          </w:tcPr>
          <w:p w14:paraId="1D8D4B8B">
            <w:pPr>
              <w:widowControl/>
              <w:spacing w:line="240" w:lineRule="auto"/>
              <w:jc w:val="left"/>
              <w:rPr>
                <w:rFonts w:hint="eastAsia" w:ascii="黑体" w:hAnsi="黑体" w:eastAsia="黑体" w:cs="黑体"/>
                <w:b w:val="0"/>
                <w:bCs/>
                <w:color w:val="000000"/>
                <w:kern w:val="0"/>
                <w:sz w:val="21"/>
                <w:szCs w:val="21"/>
              </w:rPr>
            </w:pPr>
          </w:p>
        </w:tc>
        <w:tc>
          <w:tcPr>
            <w:tcW w:w="750" w:type="dxa"/>
            <w:vMerge w:val="restart"/>
            <w:tcBorders>
              <w:top w:val="single" w:color="auto" w:sz="4" w:space="0"/>
              <w:left w:val="single" w:color="auto" w:sz="4" w:space="0"/>
              <w:bottom w:val="single" w:color="auto" w:sz="4" w:space="0"/>
              <w:right w:val="single" w:color="auto" w:sz="4" w:space="0"/>
            </w:tcBorders>
            <w:vAlign w:val="center"/>
          </w:tcPr>
          <w:p w14:paraId="6C24A4B5">
            <w:pPr>
              <w:widowControl/>
              <w:spacing w:line="240" w:lineRule="auto"/>
              <w:jc w:val="left"/>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rPr>
              <w:t>院前急救服务能力</w:t>
            </w:r>
            <w:r>
              <w:rPr>
                <w:rFonts w:hint="eastAsia" w:ascii="黑体" w:hAnsi="黑体" w:eastAsia="黑体" w:cs="黑体"/>
                <w:b w:val="0"/>
                <w:bCs/>
                <w:color w:val="000000"/>
                <w:kern w:val="0"/>
                <w:sz w:val="21"/>
                <w:szCs w:val="21"/>
                <w:lang w:val="en-US" w:eastAsia="zh-CN"/>
              </w:rPr>
              <w:t>建设</w:t>
            </w:r>
          </w:p>
        </w:tc>
        <w:tc>
          <w:tcPr>
            <w:tcW w:w="1595" w:type="dxa"/>
            <w:tcBorders>
              <w:top w:val="nil"/>
              <w:left w:val="nil"/>
              <w:bottom w:val="single" w:color="auto" w:sz="4" w:space="0"/>
              <w:right w:val="single" w:color="auto" w:sz="4" w:space="0"/>
            </w:tcBorders>
            <w:shd w:val="clear" w:color="auto" w:fill="auto"/>
            <w:vAlign w:val="center"/>
          </w:tcPr>
          <w:p w14:paraId="70712E28">
            <w:pPr>
              <w:widowControl/>
              <w:spacing w:line="240" w:lineRule="auto"/>
              <w:jc w:val="center"/>
              <w:rPr>
                <w:rFonts w:hint="eastAsia" w:ascii="黑体" w:hAnsi="黑体" w:eastAsia="黑体" w:cs="黑体"/>
                <w:b w:val="0"/>
                <w:bCs/>
                <w:color w:val="auto"/>
                <w:kern w:val="0"/>
                <w:sz w:val="21"/>
                <w:szCs w:val="21"/>
              </w:rPr>
            </w:pPr>
            <w:r>
              <w:rPr>
                <w:rFonts w:hint="eastAsia" w:ascii="黑体" w:hAnsi="黑体" w:eastAsia="黑体" w:cs="黑体"/>
                <w:b w:val="0"/>
                <w:bCs/>
                <w:color w:val="auto"/>
                <w:kern w:val="0"/>
                <w:sz w:val="21"/>
                <w:szCs w:val="21"/>
              </w:rPr>
              <w:t>3分钟出车率</w:t>
            </w:r>
          </w:p>
        </w:tc>
        <w:tc>
          <w:tcPr>
            <w:tcW w:w="2521" w:type="dxa"/>
            <w:tcBorders>
              <w:top w:val="nil"/>
              <w:left w:val="nil"/>
              <w:bottom w:val="single" w:color="auto" w:sz="4" w:space="0"/>
              <w:right w:val="single" w:color="auto" w:sz="4" w:space="0"/>
            </w:tcBorders>
            <w:shd w:val="clear" w:color="auto" w:fill="auto"/>
            <w:vAlign w:val="center"/>
          </w:tcPr>
          <w:p w14:paraId="3EF03F33">
            <w:pPr>
              <w:widowControl/>
              <w:spacing w:line="240" w:lineRule="auto"/>
              <w:jc w:val="center"/>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val="en-US" w:eastAsia="zh-CN"/>
              </w:rPr>
              <w:t>≥95%</w:t>
            </w:r>
          </w:p>
        </w:tc>
        <w:tc>
          <w:tcPr>
            <w:tcW w:w="830" w:type="dxa"/>
            <w:tcBorders>
              <w:top w:val="nil"/>
              <w:left w:val="nil"/>
              <w:bottom w:val="single" w:color="auto" w:sz="4" w:space="0"/>
              <w:right w:val="single" w:color="auto" w:sz="4" w:space="0"/>
            </w:tcBorders>
            <w:shd w:val="clear" w:color="auto" w:fill="auto"/>
            <w:vAlign w:val="center"/>
          </w:tcPr>
          <w:p w14:paraId="673D7566">
            <w:pPr>
              <w:widowControl/>
              <w:spacing w:line="240" w:lineRule="auto"/>
              <w:jc w:val="center"/>
              <w:rPr>
                <w:rFonts w:hint="default" w:ascii="黑体" w:hAnsi="黑体" w:eastAsia="黑体" w:cs="黑体"/>
                <w:b w:val="0"/>
                <w:bCs/>
                <w:color w:val="auto"/>
                <w:kern w:val="0"/>
                <w:sz w:val="21"/>
                <w:szCs w:val="21"/>
                <w:lang w:val="en-US" w:eastAsia="zh-CN"/>
              </w:rPr>
            </w:pPr>
            <w:r>
              <w:rPr>
                <w:rFonts w:hint="eastAsia" w:ascii="黑体" w:hAnsi="黑体" w:eastAsia="黑体" w:cs="黑体"/>
                <w:b w:val="0"/>
                <w:bCs/>
                <w:color w:val="auto"/>
                <w:kern w:val="0"/>
                <w:sz w:val="21"/>
                <w:szCs w:val="21"/>
                <w:lang w:val="en-US" w:eastAsia="zh-CN"/>
              </w:rPr>
              <w:t>≥95%</w:t>
            </w:r>
          </w:p>
        </w:tc>
        <w:tc>
          <w:tcPr>
            <w:tcW w:w="936" w:type="dxa"/>
            <w:tcBorders>
              <w:top w:val="nil"/>
              <w:left w:val="nil"/>
              <w:bottom w:val="single" w:color="auto" w:sz="4" w:space="0"/>
              <w:right w:val="single" w:color="auto" w:sz="4" w:space="0"/>
            </w:tcBorders>
            <w:shd w:val="clear" w:color="auto" w:fill="auto"/>
            <w:vAlign w:val="center"/>
          </w:tcPr>
          <w:p w14:paraId="26CFE41B">
            <w:pPr>
              <w:widowControl/>
              <w:spacing w:line="240" w:lineRule="auto"/>
              <w:jc w:val="center"/>
              <w:rPr>
                <w:rFonts w:hint="eastAsia" w:ascii="黑体" w:hAnsi="黑体" w:eastAsia="黑体" w:cs="黑体"/>
                <w:b w:val="0"/>
                <w:bCs/>
                <w:color w:val="0000FF"/>
                <w:kern w:val="0"/>
                <w:sz w:val="21"/>
                <w:szCs w:val="21"/>
                <w:lang w:val="en-US" w:eastAsia="zh-CN"/>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0D341B3C">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3</w:t>
            </w:r>
          </w:p>
        </w:tc>
        <w:tc>
          <w:tcPr>
            <w:tcW w:w="724" w:type="dxa"/>
            <w:tcBorders>
              <w:top w:val="nil"/>
              <w:left w:val="nil"/>
              <w:bottom w:val="single" w:color="auto" w:sz="4" w:space="0"/>
              <w:right w:val="single" w:color="auto" w:sz="4" w:space="0"/>
            </w:tcBorders>
            <w:shd w:val="clear" w:color="auto" w:fill="auto"/>
            <w:vAlign w:val="center"/>
          </w:tcPr>
          <w:p w14:paraId="69FD959C">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3</w:t>
            </w:r>
          </w:p>
        </w:tc>
      </w:tr>
      <w:tr w14:paraId="2B2B42EE">
        <w:tblPrEx>
          <w:tblCellMar>
            <w:top w:w="0" w:type="dxa"/>
            <w:left w:w="108" w:type="dxa"/>
            <w:bottom w:w="0" w:type="dxa"/>
            <w:right w:w="108" w:type="dxa"/>
          </w:tblCellMar>
        </w:tblPrEx>
        <w:trPr>
          <w:trHeight w:val="663" w:hRule="atLeast"/>
        </w:trPr>
        <w:tc>
          <w:tcPr>
            <w:tcW w:w="693" w:type="dxa"/>
            <w:vMerge w:val="continue"/>
            <w:tcBorders>
              <w:left w:val="single" w:color="auto" w:sz="4" w:space="0"/>
              <w:right w:val="single" w:color="auto" w:sz="4" w:space="0"/>
            </w:tcBorders>
            <w:vAlign w:val="center"/>
          </w:tcPr>
          <w:p w14:paraId="32D0481B">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3F4D9C01">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12821EF4">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平均120呼叫反应时间</w:t>
            </w:r>
          </w:p>
        </w:tc>
        <w:tc>
          <w:tcPr>
            <w:tcW w:w="2521" w:type="dxa"/>
            <w:tcBorders>
              <w:top w:val="nil"/>
              <w:left w:val="nil"/>
              <w:bottom w:val="single" w:color="auto" w:sz="4" w:space="0"/>
              <w:right w:val="single" w:color="auto" w:sz="4" w:space="0"/>
            </w:tcBorders>
            <w:shd w:val="clear" w:color="auto" w:fill="auto"/>
            <w:vAlign w:val="center"/>
          </w:tcPr>
          <w:p w14:paraId="5040623F">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≤14分钟</w:t>
            </w:r>
          </w:p>
        </w:tc>
        <w:tc>
          <w:tcPr>
            <w:tcW w:w="830" w:type="dxa"/>
            <w:tcBorders>
              <w:top w:val="nil"/>
              <w:left w:val="nil"/>
              <w:bottom w:val="single" w:color="auto" w:sz="4" w:space="0"/>
              <w:right w:val="single" w:color="auto" w:sz="4" w:space="0"/>
            </w:tcBorders>
            <w:shd w:val="clear" w:color="auto" w:fill="auto"/>
            <w:vAlign w:val="center"/>
          </w:tcPr>
          <w:p w14:paraId="66491F52">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≤14分钟</w:t>
            </w:r>
          </w:p>
        </w:tc>
        <w:tc>
          <w:tcPr>
            <w:tcW w:w="936" w:type="dxa"/>
            <w:tcBorders>
              <w:top w:val="nil"/>
              <w:left w:val="nil"/>
              <w:bottom w:val="single" w:color="auto" w:sz="4" w:space="0"/>
              <w:right w:val="single" w:color="auto" w:sz="4" w:space="0"/>
            </w:tcBorders>
            <w:shd w:val="clear" w:color="auto" w:fill="auto"/>
            <w:vAlign w:val="center"/>
          </w:tcPr>
          <w:p w14:paraId="527BBF58">
            <w:pPr>
              <w:widowControl/>
              <w:spacing w:line="240" w:lineRule="auto"/>
              <w:jc w:val="center"/>
              <w:rPr>
                <w:rFonts w:hint="default" w:ascii="黑体" w:hAnsi="黑体" w:eastAsia="黑体" w:cs="黑体"/>
                <w:b w:val="0"/>
                <w:bCs/>
                <w:color w:val="0000FF"/>
                <w:kern w:val="0"/>
                <w:sz w:val="21"/>
                <w:szCs w:val="21"/>
                <w:lang w:val="en-US" w:eastAsia="zh-CN"/>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4A223725">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3</w:t>
            </w:r>
          </w:p>
        </w:tc>
        <w:tc>
          <w:tcPr>
            <w:tcW w:w="724" w:type="dxa"/>
            <w:tcBorders>
              <w:top w:val="nil"/>
              <w:left w:val="nil"/>
              <w:bottom w:val="single" w:color="auto" w:sz="4" w:space="0"/>
              <w:right w:val="single" w:color="auto" w:sz="4" w:space="0"/>
            </w:tcBorders>
            <w:shd w:val="clear" w:color="auto" w:fill="auto"/>
            <w:vAlign w:val="center"/>
          </w:tcPr>
          <w:p w14:paraId="0E837081">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3</w:t>
            </w:r>
          </w:p>
        </w:tc>
      </w:tr>
      <w:tr w14:paraId="5EC312A0">
        <w:tblPrEx>
          <w:tblCellMar>
            <w:top w:w="0" w:type="dxa"/>
            <w:left w:w="108" w:type="dxa"/>
            <w:bottom w:w="0" w:type="dxa"/>
            <w:right w:w="108" w:type="dxa"/>
          </w:tblCellMar>
        </w:tblPrEx>
        <w:trPr>
          <w:trHeight w:val="600" w:hRule="atLeast"/>
        </w:trPr>
        <w:tc>
          <w:tcPr>
            <w:tcW w:w="693" w:type="dxa"/>
            <w:vMerge w:val="continue"/>
            <w:tcBorders>
              <w:left w:val="single" w:color="auto" w:sz="4" w:space="0"/>
              <w:right w:val="single" w:color="auto" w:sz="4" w:space="0"/>
            </w:tcBorders>
            <w:vAlign w:val="center"/>
          </w:tcPr>
          <w:p w14:paraId="443F8032">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0023DED1">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49CF8F6C">
            <w:pPr>
              <w:widowControl/>
              <w:spacing w:line="240" w:lineRule="auto"/>
              <w:jc w:val="center"/>
              <w:rPr>
                <w:rFonts w:hint="default" w:ascii="黑体" w:hAnsi="黑体" w:eastAsia="黑体" w:cs="黑体"/>
                <w:b w:val="0"/>
                <w:bCs/>
                <w:color w:val="000000"/>
                <w:kern w:val="0"/>
                <w:sz w:val="21"/>
                <w:szCs w:val="21"/>
                <w:lang w:val="en-US"/>
              </w:rPr>
            </w:pPr>
            <w:r>
              <w:rPr>
                <w:rFonts w:hint="eastAsia" w:ascii="黑体" w:hAnsi="黑体" w:eastAsia="黑体" w:cs="黑体"/>
                <w:b w:val="0"/>
                <w:bCs/>
                <w:color w:val="000000"/>
                <w:kern w:val="0"/>
                <w:sz w:val="21"/>
                <w:szCs w:val="21"/>
                <w:lang w:val="en-US" w:eastAsia="zh-CN"/>
              </w:rPr>
              <w:t>急救病人现场处置率</w:t>
            </w:r>
          </w:p>
        </w:tc>
        <w:tc>
          <w:tcPr>
            <w:tcW w:w="2521" w:type="dxa"/>
            <w:tcBorders>
              <w:top w:val="nil"/>
              <w:left w:val="nil"/>
              <w:bottom w:val="single" w:color="auto" w:sz="4" w:space="0"/>
              <w:right w:val="single" w:color="auto" w:sz="4" w:space="0"/>
            </w:tcBorders>
            <w:shd w:val="clear" w:color="auto" w:fill="auto"/>
            <w:vAlign w:val="center"/>
          </w:tcPr>
          <w:p w14:paraId="2309B175">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830" w:type="dxa"/>
            <w:tcBorders>
              <w:top w:val="nil"/>
              <w:left w:val="nil"/>
              <w:bottom w:val="single" w:color="auto" w:sz="4" w:space="0"/>
              <w:right w:val="single" w:color="auto" w:sz="4" w:space="0"/>
            </w:tcBorders>
            <w:shd w:val="clear" w:color="auto" w:fill="auto"/>
            <w:vAlign w:val="center"/>
          </w:tcPr>
          <w:p w14:paraId="48E174B1">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100%</w:t>
            </w:r>
          </w:p>
        </w:tc>
        <w:tc>
          <w:tcPr>
            <w:tcW w:w="936" w:type="dxa"/>
            <w:tcBorders>
              <w:top w:val="nil"/>
              <w:left w:val="nil"/>
              <w:bottom w:val="single" w:color="auto" w:sz="4" w:space="0"/>
              <w:right w:val="single" w:color="auto" w:sz="4" w:space="0"/>
            </w:tcBorders>
            <w:shd w:val="clear" w:color="auto" w:fill="auto"/>
            <w:vAlign w:val="center"/>
          </w:tcPr>
          <w:p w14:paraId="0E4AE466">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23DF4C86">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3</w:t>
            </w:r>
          </w:p>
        </w:tc>
        <w:tc>
          <w:tcPr>
            <w:tcW w:w="724" w:type="dxa"/>
            <w:tcBorders>
              <w:top w:val="nil"/>
              <w:left w:val="nil"/>
              <w:bottom w:val="single" w:color="auto" w:sz="4" w:space="0"/>
              <w:right w:val="single" w:color="auto" w:sz="4" w:space="0"/>
            </w:tcBorders>
            <w:shd w:val="clear" w:color="auto" w:fill="auto"/>
            <w:vAlign w:val="center"/>
          </w:tcPr>
          <w:p w14:paraId="0FEFE0F3">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3</w:t>
            </w:r>
          </w:p>
        </w:tc>
      </w:tr>
      <w:tr w14:paraId="1C9410A1">
        <w:tblPrEx>
          <w:tblCellMar>
            <w:top w:w="0" w:type="dxa"/>
            <w:left w:w="108" w:type="dxa"/>
            <w:bottom w:w="0" w:type="dxa"/>
            <w:right w:w="108" w:type="dxa"/>
          </w:tblCellMar>
        </w:tblPrEx>
        <w:trPr>
          <w:trHeight w:val="686" w:hRule="atLeast"/>
        </w:trPr>
        <w:tc>
          <w:tcPr>
            <w:tcW w:w="693" w:type="dxa"/>
            <w:vMerge w:val="continue"/>
            <w:tcBorders>
              <w:left w:val="single" w:color="auto" w:sz="4" w:space="0"/>
              <w:right w:val="single" w:color="auto" w:sz="4" w:space="0"/>
            </w:tcBorders>
            <w:vAlign w:val="center"/>
          </w:tcPr>
          <w:p w14:paraId="31937442">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0520085E">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29DBE1B1">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院前急救与互救培训情况</w:t>
            </w:r>
          </w:p>
        </w:tc>
        <w:tc>
          <w:tcPr>
            <w:tcW w:w="2521" w:type="dxa"/>
            <w:tcBorders>
              <w:top w:val="nil"/>
              <w:left w:val="nil"/>
              <w:bottom w:val="single" w:color="auto" w:sz="4" w:space="0"/>
              <w:right w:val="single" w:color="auto" w:sz="4" w:space="0"/>
            </w:tcBorders>
            <w:shd w:val="clear" w:color="auto" w:fill="auto"/>
            <w:vAlign w:val="center"/>
          </w:tcPr>
          <w:p w14:paraId="763DFDA5">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rPr>
              <w:t>院前急救与互救培训</w:t>
            </w:r>
            <w:r>
              <w:rPr>
                <w:rFonts w:hint="eastAsia" w:ascii="黑体" w:hAnsi="黑体" w:eastAsia="黑体" w:cs="黑体"/>
                <w:b w:val="0"/>
                <w:bCs/>
                <w:color w:val="000000"/>
                <w:kern w:val="0"/>
                <w:sz w:val="21"/>
                <w:szCs w:val="21"/>
                <w:lang w:val="en-US" w:eastAsia="zh-CN"/>
              </w:rPr>
              <w:t>应及时完成。</w:t>
            </w:r>
          </w:p>
        </w:tc>
        <w:tc>
          <w:tcPr>
            <w:tcW w:w="830" w:type="dxa"/>
            <w:tcBorders>
              <w:top w:val="nil"/>
              <w:left w:val="nil"/>
              <w:bottom w:val="single" w:color="auto" w:sz="4" w:space="0"/>
              <w:right w:val="single" w:color="auto" w:sz="4" w:space="0"/>
            </w:tcBorders>
            <w:shd w:val="clear" w:color="auto" w:fill="auto"/>
            <w:vAlign w:val="center"/>
          </w:tcPr>
          <w:p w14:paraId="72A72491">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及时</w:t>
            </w:r>
          </w:p>
        </w:tc>
        <w:tc>
          <w:tcPr>
            <w:tcW w:w="936" w:type="dxa"/>
            <w:tcBorders>
              <w:top w:val="nil"/>
              <w:left w:val="nil"/>
              <w:bottom w:val="single" w:color="auto" w:sz="4" w:space="0"/>
              <w:right w:val="single" w:color="auto" w:sz="4" w:space="0"/>
            </w:tcBorders>
            <w:shd w:val="clear" w:color="auto" w:fill="auto"/>
            <w:vAlign w:val="center"/>
          </w:tcPr>
          <w:p w14:paraId="1CF64BAF">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1673A0D4">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3</w:t>
            </w:r>
          </w:p>
        </w:tc>
        <w:tc>
          <w:tcPr>
            <w:tcW w:w="724" w:type="dxa"/>
            <w:tcBorders>
              <w:top w:val="nil"/>
              <w:left w:val="nil"/>
              <w:bottom w:val="single" w:color="auto" w:sz="4" w:space="0"/>
              <w:right w:val="single" w:color="auto" w:sz="4" w:space="0"/>
            </w:tcBorders>
            <w:shd w:val="clear" w:color="auto" w:fill="auto"/>
            <w:vAlign w:val="center"/>
          </w:tcPr>
          <w:p w14:paraId="4D7323CB">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3</w:t>
            </w:r>
          </w:p>
        </w:tc>
      </w:tr>
      <w:tr w14:paraId="0E4DFA57">
        <w:tblPrEx>
          <w:tblCellMar>
            <w:top w:w="0" w:type="dxa"/>
            <w:left w:w="108" w:type="dxa"/>
            <w:bottom w:w="0" w:type="dxa"/>
            <w:right w:w="108" w:type="dxa"/>
          </w:tblCellMar>
        </w:tblPrEx>
        <w:trPr>
          <w:trHeight w:val="742" w:hRule="atLeast"/>
        </w:trPr>
        <w:tc>
          <w:tcPr>
            <w:tcW w:w="693" w:type="dxa"/>
            <w:vMerge w:val="continue"/>
            <w:tcBorders>
              <w:left w:val="single" w:color="auto" w:sz="4" w:space="0"/>
              <w:right w:val="single" w:color="auto" w:sz="4" w:space="0"/>
            </w:tcBorders>
            <w:vAlign w:val="center"/>
          </w:tcPr>
          <w:p w14:paraId="6A92AE3F">
            <w:pPr>
              <w:widowControl/>
              <w:spacing w:line="240" w:lineRule="auto"/>
              <w:jc w:val="left"/>
              <w:rPr>
                <w:rFonts w:hint="eastAsia" w:ascii="黑体" w:hAnsi="黑体" w:eastAsia="黑体" w:cs="黑体"/>
                <w:b w:val="0"/>
                <w:bCs/>
                <w:color w:val="000000"/>
                <w:kern w:val="0"/>
                <w:sz w:val="21"/>
                <w:szCs w:val="21"/>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239ABC39">
            <w:pPr>
              <w:widowControl/>
              <w:spacing w:line="240" w:lineRule="auto"/>
              <w:jc w:val="left"/>
              <w:rPr>
                <w:rFonts w:hint="eastAsia" w:ascii="黑体" w:hAnsi="黑体" w:eastAsia="黑体" w:cs="黑体"/>
                <w:b w:val="0"/>
                <w:bCs/>
                <w:color w:val="000000"/>
                <w:kern w:val="0"/>
                <w:sz w:val="21"/>
                <w:szCs w:val="21"/>
              </w:rPr>
            </w:pPr>
          </w:p>
        </w:tc>
        <w:tc>
          <w:tcPr>
            <w:tcW w:w="1595" w:type="dxa"/>
            <w:tcBorders>
              <w:top w:val="nil"/>
              <w:left w:val="nil"/>
              <w:bottom w:val="single" w:color="auto" w:sz="4" w:space="0"/>
              <w:right w:val="single" w:color="auto" w:sz="4" w:space="0"/>
            </w:tcBorders>
            <w:shd w:val="clear" w:color="auto" w:fill="auto"/>
            <w:vAlign w:val="center"/>
          </w:tcPr>
          <w:p w14:paraId="6023AD30">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医疗保障完成情况</w:t>
            </w:r>
          </w:p>
        </w:tc>
        <w:tc>
          <w:tcPr>
            <w:tcW w:w="2521" w:type="dxa"/>
            <w:tcBorders>
              <w:top w:val="nil"/>
              <w:left w:val="nil"/>
              <w:bottom w:val="single" w:color="auto" w:sz="4" w:space="0"/>
              <w:right w:val="single" w:color="auto" w:sz="4" w:space="0"/>
            </w:tcBorders>
            <w:shd w:val="clear" w:color="auto" w:fill="auto"/>
            <w:vAlign w:val="center"/>
          </w:tcPr>
          <w:p w14:paraId="2BBF5293">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rPr>
              <w:t>医疗保障</w:t>
            </w:r>
            <w:r>
              <w:rPr>
                <w:rFonts w:hint="eastAsia" w:ascii="黑体" w:hAnsi="黑体" w:eastAsia="黑体" w:cs="黑体"/>
                <w:b w:val="0"/>
                <w:bCs/>
                <w:color w:val="000000"/>
                <w:kern w:val="0"/>
                <w:sz w:val="21"/>
                <w:szCs w:val="21"/>
                <w:lang w:val="en-US" w:eastAsia="zh-CN"/>
              </w:rPr>
              <w:t>应及时</w:t>
            </w:r>
            <w:r>
              <w:rPr>
                <w:rFonts w:hint="eastAsia" w:ascii="黑体" w:hAnsi="黑体" w:eastAsia="黑体" w:cs="黑体"/>
                <w:b w:val="0"/>
                <w:bCs/>
                <w:color w:val="000000"/>
                <w:kern w:val="0"/>
                <w:sz w:val="21"/>
                <w:szCs w:val="21"/>
              </w:rPr>
              <w:t>完成</w:t>
            </w:r>
            <w:r>
              <w:rPr>
                <w:rFonts w:hint="eastAsia" w:ascii="黑体" w:hAnsi="黑体" w:eastAsia="黑体" w:cs="黑体"/>
                <w:b w:val="0"/>
                <w:bCs/>
                <w:color w:val="000000"/>
                <w:kern w:val="0"/>
                <w:sz w:val="21"/>
                <w:szCs w:val="21"/>
                <w:lang w:eastAsia="zh-CN"/>
              </w:rPr>
              <w:t>。</w:t>
            </w:r>
          </w:p>
        </w:tc>
        <w:tc>
          <w:tcPr>
            <w:tcW w:w="830" w:type="dxa"/>
            <w:tcBorders>
              <w:top w:val="nil"/>
              <w:left w:val="nil"/>
              <w:bottom w:val="single" w:color="auto" w:sz="4" w:space="0"/>
              <w:right w:val="single" w:color="auto" w:sz="4" w:space="0"/>
            </w:tcBorders>
            <w:shd w:val="clear" w:color="auto" w:fill="auto"/>
            <w:vAlign w:val="center"/>
          </w:tcPr>
          <w:p w14:paraId="782FB01E">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及时</w:t>
            </w:r>
          </w:p>
        </w:tc>
        <w:tc>
          <w:tcPr>
            <w:tcW w:w="936" w:type="dxa"/>
            <w:tcBorders>
              <w:top w:val="nil"/>
              <w:left w:val="nil"/>
              <w:bottom w:val="single" w:color="auto" w:sz="4" w:space="0"/>
              <w:right w:val="single" w:color="auto" w:sz="4" w:space="0"/>
            </w:tcBorders>
            <w:shd w:val="clear" w:color="auto" w:fill="auto"/>
            <w:vAlign w:val="center"/>
          </w:tcPr>
          <w:p w14:paraId="435A210F">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5B3861EE">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2</w:t>
            </w:r>
          </w:p>
        </w:tc>
        <w:tc>
          <w:tcPr>
            <w:tcW w:w="724" w:type="dxa"/>
            <w:tcBorders>
              <w:top w:val="nil"/>
              <w:left w:val="nil"/>
              <w:bottom w:val="single" w:color="auto" w:sz="4" w:space="0"/>
              <w:right w:val="single" w:color="auto" w:sz="4" w:space="0"/>
            </w:tcBorders>
            <w:shd w:val="clear" w:color="auto" w:fill="auto"/>
            <w:vAlign w:val="center"/>
          </w:tcPr>
          <w:p w14:paraId="138E74BC">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2</w:t>
            </w:r>
          </w:p>
        </w:tc>
      </w:tr>
      <w:tr w14:paraId="07AF2C47">
        <w:tblPrEx>
          <w:tblCellMar>
            <w:top w:w="0" w:type="dxa"/>
            <w:left w:w="108" w:type="dxa"/>
            <w:bottom w:w="0" w:type="dxa"/>
            <w:right w:w="108" w:type="dxa"/>
          </w:tblCellMar>
        </w:tblPrEx>
        <w:trPr>
          <w:trHeight w:val="888" w:hRule="atLeast"/>
        </w:trPr>
        <w:tc>
          <w:tcPr>
            <w:tcW w:w="693" w:type="dxa"/>
            <w:vMerge w:val="continue"/>
            <w:tcBorders>
              <w:left w:val="single" w:color="auto" w:sz="4" w:space="0"/>
              <w:bottom w:val="single" w:color="auto" w:sz="4" w:space="0"/>
              <w:right w:val="single" w:color="auto" w:sz="4" w:space="0"/>
            </w:tcBorders>
            <w:vAlign w:val="center"/>
          </w:tcPr>
          <w:p w14:paraId="39D52EB6">
            <w:pPr>
              <w:widowControl/>
              <w:spacing w:line="240" w:lineRule="auto"/>
              <w:jc w:val="left"/>
              <w:rPr>
                <w:rFonts w:hint="eastAsia" w:ascii="黑体" w:hAnsi="黑体" w:eastAsia="黑体" w:cs="黑体"/>
                <w:b w:val="0"/>
                <w:bCs/>
                <w:color w:val="000000"/>
                <w:kern w:val="0"/>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5F2AB738">
            <w:pPr>
              <w:widowControl/>
              <w:spacing w:line="240" w:lineRule="auto"/>
              <w:jc w:val="left"/>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院前急救队伍</w:t>
            </w:r>
          </w:p>
          <w:p w14:paraId="0C1353B6">
            <w:pPr>
              <w:widowControl/>
              <w:spacing w:line="240" w:lineRule="auto"/>
              <w:jc w:val="left"/>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建设</w:t>
            </w:r>
          </w:p>
        </w:tc>
        <w:tc>
          <w:tcPr>
            <w:tcW w:w="1595" w:type="dxa"/>
            <w:tcBorders>
              <w:top w:val="nil"/>
              <w:left w:val="nil"/>
              <w:bottom w:val="single" w:color="auto" w:sz="4" w:space="0"/>
              <w:right w:val="single" w:color="auto" w:sz="4" w:space="0"/>
            </w:tcBorders>
            <w:shd w:val="clear" w:color="auto" w:fill="auto"/>
            <w:vAlign w:val="center"/>
          </w:tcPr>
          <w:p w14:paraId="01F0F2F9">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急救</w:t>
            </w:r>
            <w:r>
              <w:rPr>
                <w:rFonts w:hint="eastAsia" w:ascii="黑体" w:hAnsi="黑体" w:eastAsia="黑体" w:cs="黑体"/>
                <w:b w:val="0"/>
                <w:bCs/>
                <w:color w:val="000000"/>
                <w:kern w:val="0"/>
                <w:sz w:val="21"/>
                <w:szCs w:val="21"/>
                <w:lang w:val="en-US" w:eastAsia="zh-CN"/>
              </w:rPr>
              <w:t>人才</w:t>
            </w:r>
            <w:r>
              <w:rPr>
                <w:rFonts w:hint="eastAsia" w:ascii="黑体" w:hAnsi="黑体" w:eastAsia="黑体" w:cs="黑体"/>
                <w:b w:val="0"/>
                <w:bCs/>
                <w:color w:val="000000"/>
                <w:kern w:val="0"/>
                <w:sz w:val="21"/>
                <w:szCs w:val="21"/>
              </w:rPr>
              <w:t>队伍情况</w:t>
            </w:r>
          </w:p>
        </w:tc>
        <w:tc>
          <w:tcPr>
            <w:tcW w:w="2521" w:type="dxa"/>
            <w:tcBorders>
              <w:top w:val="nil"/>
              <w:left w:val="nil"/>
              <w:bottom w:val="single" w:color="auto" w:sz="4" w:space="0"/>
              <w:right w:val="single" w:color="auto" w:sz="4" w:space="0"/>
            </w:tcBorders>
            <w:shd w:val="clear" w:color="auto" w:fill="auto"/>
            <w:vAlign w:val="center"/>
          </w:tcPr>
          <w:p w14:paraId="5054D932">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急救</w:t>
            </w:r>
            <w:r>
              <w:rPr>
                <w:rFonts w:hint="eastAsia" w:ascii="黑体" w:hAnsi="黑体" w:eastAsia="黑体" w:cs="黑体"/>
                <w:b w:val="0"/>
                <w:bCs/>
                <w:color w:val="000000"/>
                <w:kern w:val="0"/>
                <w:sz w:val="21"/>
                <w:szCs w:val="21"/>
                <w:lang w:val="en-US" w:eastAsia="zh-CN"/>
              </w:rPr>
              <w:t>人才</w:t>
            </w:r>
            <w:r>
              <w:rPr>
                <w:rFonts w:hint="eastAsia" w:ascii="黑体" w:hAnsi="黑体" w:eastAsia="黑体" w:cs="黑体"/>
                <w:b w:val="0"/>
                <w:bCs/>
                <w:color w:val="000000"/>
                <w:kern w:val="0"/>
                <w:sz w:val="21"/>
                <w:szCs w:val="21"/>
              </w:rPr>
              <w:t>队伍</w:t>
            </w:r>
            <w:r>
              <w:rPr>
                <w:rFonts w:hint="eastAsia" w:ascii="黑体" w:hAnsi="黑体" w:eastAsia="黑体" w:cs="黑体"/>
                <w:b w:val="0"/>
                <w:bCs/>
                <w:color w:val="000000"/>
                <w:kern w:val="0"/>
                <w:sz w:val="21"/>
                <w:szCs w:val="21"/>
                <w:lang w:val="en-US" w:eastAsia="zh-CN"/>
              </w:rPr>
              <w:t>应</w:t>
            </w:r>
            <w:r>
              <w:rPr>
                <w:rFonts w:hint="eastAsia" w:ascii="黑体" w:hAnsi="黑体" w:eastAsia="黑体" w:cs="黑体"/>
                <w:b w:val="0"/>
                <w:bCs/>
                <w:color w:val="000000"/>
                <w:kern w:val="0"/>
                <w:sz w:val="21"/>
                <w:szCs w:val="21"/>
              </w:rPr>
              <w:t>提升</w:t>
            </w:r>
            <w:r>
              <w:rPr>
                <w:rFonts w:hint="eastAsia" w:ascii="黑体" w:hAnsi="黑体" w:eastAsia="黑体" w:cs="黑体"/>
                <w:b w:val="0"/>
                <w:bCs/>
                <w:color w:val="000000"/>
                <w:kern w:val="0"/>
                <w:sz w:val="21"/>
                <w:szCs w:val="21"/>
                <w:lang w:eastAsia="zh-CN"/>
              </w:rPr>
              <w:t>。</w:t>
            </w:r>
          </w:p>
        </w:tc>
        <w:tc>
          <w:tcPr>
            <w:tcW w:w="830" w:type="dxa"/>
            <w:tcBorders>
              <w:top w:val="nil"/>
              <w:left w:val="nil"/>
              <w:bottom w:val="single" w:color="auto" w:sz="4" w:space="0"/>
              <w:right w:val="single" w:color="auto" w:sz="4" w:space="0"/>
            </w:tcBorders>
            <w:shd w:val="clear" w:color="auto" w:fill="auto"/>
            <w:vAlign w:val="center"/>
          </w:tcPr>
          <w:p w14:paraId="05701E90">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提升</w:t>
            </w:r>
          </w:p>
        </w:tc>
        <w:tc>
          <w:tcPr>
            <w:tcW w:w="936" w:type="dxa"/>
            <w:tcBorders>
              <w:top w:val="nil"/>
              <w:left w:val="nil"/>
              <w:bottom w:val="single" w:color="auto" w:sz="4" w:space="0"/>
              <w:right w:val="single" w:color="auto" w:sz="4" w:space="0"/>
            </w:tcBorders>
            <w:shd w:val="clear" w:color="auto" w:fill="auto"/>
            <w:vAlign w:val="center"/>
          </w:tcPr>
          <w:p w14:paraId="711B33F7">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1D6CC4C1">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3</w:t>
            </w:r>
          </w:p>
        </w:tc>
        <w:tc>
          <w:tcPr>
            <w:tcW w:w="724" w:type="dxa"/>
            <w:tcBorders>
              <w:top w:val="nil"/>
              <w:left w:val="nil"/>
              <w:bottom w:val="single" w:color="auto" w:sz="4" w:space="0"/>
              <w:right w:val="single" w:color="auto" w:sz="4" w:space="0"/>
            </w:tcBorders>
            <w:shd w:val="clear" w:color="auto" w:fill="auto"/>
            <w:vAlign w:val="center"/>
          </w:tcPr>
          <w:p w14:paraId="048DD04D">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2</w:t>
            </w:r>
          </w:p>
        </w:tc>
      </w:tr>
      <w:tr w14:paraId="2F01F1B3">
        <w:tblPrEx>
          <w:tblCellMar>
            <w:top w:w="0" w:type="dxa"/>
            <w:left w:w="108" w:type="dxa"/>
            <w:bottom w:w="0" w:type="dxa"/>
            <w:right w:w="108" w:type="dxa"/>
          </w:tblCellMar>
        </w:tblPrEx>
        <w:trPr>
          <w:trHeight w:val="540" w:hRule="atLeast"/>
        </w:trPr>
        <w:tc>
          <w:tcPr>
            <w:tcW w:w="693" w:type="dxa"/>
            <w:vMerge w:val="restart"/>
            <w:tcBorders>
              <w:top w:val="nil"/>
              <w:left w:val="single" w:color="auto" w:sz="4" w:space="0"/>
              <w:right w:val="single" w:color="auto" w:sz="4" w:space="0"/>
            </w:tcBorders>
            <w:shd w:val="clear" w:color="auto" w:fill="auto"/>
            <w:vAlign w:val="center"/>
          </w:tcPr>
          <w:p w14:paraId="3873A45F">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rPr>
              <w:t>履职绩效</w:t>
            </w:r>
            <w:r>
              <w:rPr>
                <w:rFonts w:hint="eastAsia" w:ascii="黑体" w:hAnsi="黑体" w:eastAsia="黑体" w:cs="黑体"/>
                <w:b w:val="0"/>
                <w:bCs/>
                <w:color w:val="000000"/>
                <w:kern w:val="0"/>
                <w:sz w:val="21"/>
                <w:szCs w:val="21"/>
                <w:lang w:eastAsia="zh-CN"/>
              </w:rPr>
              <w:t>（</w:t>
            </w:r>
            <w:r>
              <w:rPr>
                <w:rFonts w:hint="eastAsia" w:ascii="黑体" w:hAnsi="黑体" w:eastAsia="黑体" w:cs="黑体"/>
                <w:b w:val="0"/>
                <w:bCs/>
                <w:color w:val="000000"/>
                <w:kern w:val="0"/>
                <w:sz w:val="21"/>
                <w:szCs w:val="21"/>
                <w:lang w:val="en-US" w:eastAsia="zh-CN"/>
              </w:rPr>
              <w:t>20分</w:t>
            </w:r>
            <w:r>
              <w:rPr>
                <w:rFonts w:hint="eastAsia" w:ascii="黑体" w:hAnsi="黑体" w:eastAsia="黑体" w:cs="黑体"/>
                <w:b w:val="0"/>
                <w:bCs/>
                <w:color w:val="000000"/>
                <w:kern w:val="0"/>
                <w:sz w:val="21"/>
                <w:szCs w:val="21"/>
                <w:lang w:eastAsia="zh-CN"/>
              </w:rPr>
              <w:t>）</w:t>
            </w:r>
          </w:p>
        </w:tc>
        <w:tc>
          <w:tcPr>
            <w:tcW w:w="750" w:type="dxa"/>
            <w:tcBorders>
              <w:top w:val="nil"/>
              <w:left w:val="nil"/>
              <w:bottom w:val="single" w:color="auto" w:sz="4" w:space="0"/>
              <w:right w:val="single" w:color="auto" w:sz="4" w:space="0"/>
            </w:tcBorders>
            <w:shd w:val="clear" w:color="auto" w:fill="auto"/>
            <w:vAlign w:val="center"/>
          </w:tcPr>
          <w:p w14:paraId="307DB95E">
            <w:pPr>
              <w:widowControl/>
              <w:spacing w:line="240" w:lineRule="auto"/>
              <w:jc w:val="center"/>
              <w:rPr>
                <w:rFonts w:hint="eastAsia" w:ascii="黑体" w:hAnsi="黑体" w:eastAsia="黑体" w:cs="黑体"/>
                <w:b w:val="0"/>
                <w:bCs/>
                <w:color w:val="auto"/>
                <w:kern w:val="0"/>
                <w:sz w:val="21"/>
                <w:szCs w:val="21"/>
              </w:rPr>
            </w:pPr>
            <w:r>
              <w:rPr>
                <w:rFonts w:hint="eastAsia" w:ascii="黑体" w:hAnsi="黑体" w:eastAsia="黑体" w:cs="黑体"/>
                <w:b w:val="0"/>
                <w:bCs/>
                <w:color w:val="auto"/>
                <w:kern w:val="0"/>
                <w:sz w:val="21"/>
                <w:szCs w:val="21"/>
              </w:rPr>
              <w:t>社会效益</w:t>
            </w:r>
          </w:p>
        </w:tc>
        <w:tc>
          <w:tcPr>
            <w:tcW w:w="1595" w:type="dxa"/>
            <w:tcBorders>
              <w:top w:val="nil"/>
              <w:left w:val="nil"/>
              <w:bottom w:val="single" w:color="auto" w:sz="4" w:space="0"/>
              <w:right w:val="single" w:color="auto" w:sz="4" w:space="0"/>
            </w:tcBorders>
            <w:shd w:val="clear" w:color="auto" w:fill="auto"/>
            <w:vAlign w:val="center"/>
          </w:tcPr>
          <w:p w14:paraId="175AB74D">
            <w:pPr>
              <w:widowControl/>
              <w:spacing w:line="240" w:lineRule="auto"/>
              <w:jc w:val="center"/>
              <w:rPr>
                <w:rFonts w:hint="eastAsia" w:ascii="黑体" w:hAnsi="黑体" w:eastAsia="黑体" w:cs="黑体"/>
                <w:b w:val="0"/>
                <w:bCs/>
                <w:color w:val="auto"/>
                <w:kern w:val="0"/>
                <w:sz w:val="21"/>
                <w:szCs w:val="21"/>
                <w:lang w:val="en-US" w:eastAsia="zh-CN"/>
              </w:rPr>
            </w:pPr>
            <w:r>
              <w:rPr>
                <w:rFonts w:hint="eastAsia" w:ascii="黑体" w:hAnsi="黑体" w:eastAsia="黑体" w:cs="黑体"/>
                <w:b w:val="0"/>
                <w:bCs/>
                <w:color w:val="auto"/>
                <w:kern w:val="0"/>
                <w:sz w:val="21"/>
                <w:szCs w:val="21"/>
              </w:rPr>
              <w:t>院前医疗急救质量</w:t>
            </w:r>
            <w:r>
              <w:rPr>
                <w:rFonts w:hint="eastAsia" w:ascii="黑体" w:hAnsi="黑体" w:eastAsia="黑体" w:cs="黑体"/>
                <w:b w:val="0"/>
                <w:bCs/>
                <w:color w:val="auto"/>
                <w:kern w:val="0"/>
                <w:sz w:val="21"/>
                <w:szCs w:val="21"/>
                <w:lang w:val="en-US" w:eastAsia="zh-CN"/>
              </w:rPr>
              <w:t>情况</w:t>
            </w:r>
          </w:p>
        </w:tc>
        <w:tc>
          <w:tcPr>
            <w:tcW w:w="2521" w:type="dxa"/>
            <w:tcBorders>
              <w:top w:val="nil"/>
              <w:left w:val="nil"/>
              <w:bottom w:val="single" w:color="auto" w:sz="4" w:space="0"/>
              <w:right w:val="single" w:color="auto" w:sz="4" w:space="0"/>
            </w:tcBorders>
            <w:shd w:val="clear" w:color="auto" w:fill="auto"/>
            <w:vAlign w:val="center"/>
          </w:tcPr>
          <w:p w14:paraId="30601BF6">
            <w:pPr>
              <w:widowControl/>
              <w:spacing w:line="240" w:lineRule="auto"/>
              <w:jc w:val="center"/>
              <w:rPr>
                <w:rFonts w:hint="eastAsia" w:ascii="黑体" w:hAnsi="黑体" w:eastAsia="黑体" w:cs="黑体"/>
                <w:b w:val="0"/>
                <w:bCs/>
                <w:color w:val="auto"/>
                <w:kern w:val="0"/>
                <w:sz w:val="21"/>
                <w:szCs w:val="21"/>
              </w:rPr>
            </w:pPr>
            <w:r>
              <w:rPr>
                <w:rFonts w:hint="eastAsia" w:ascii="黑体" w:hAnsi="黑体" w:eastAsia="黑体" w:cs="黑体"/>
                <w:b w:val="0"/>
                <w:bCs/>
                <w:color w:val="auto"/>
                <w:kern w:val="0"/>
                <w:sz w:val="21"/>
                <w:szCs w:val="21"/>
              </w:rPr>
              <w:t>院前医疗急救质量提升，更好</w:t>
            </w:r>
            <w:r>
              <w:rPr>
                <w:rFonts w:hint="eastAsia" w:ascii="黑体" w:hAnsi="黑体" w:eastAsia="黑体" w:cs="黑体"/>
                <w:b w:val="0"/>
                <w:bCs/>
                <w:color w:val="auto"/>
                <w:kern w:val="0"/>
                <w:sz w:val="21"/>
                <w:szCs w:val="21"/>
                <w:lang w:eastAsia="zh-CN"/>
              </w:rPr>
              <w:t>地</w:t>
            </w:r>
            <w:r>
              <w:rPr>
                <w:rFonts w:hint="eastAsia" w:ascii="黑体" w:hAnsi="黑体" w:eastAsia="黑体" w:cs="黑体"/>
                <w:b w:val="0"/>
                <w:bCs/>
                <w:color w:val="auto"/>
                <w:kern w:val="0"/>
                <w:sz w:val="21"/>
                <w:szCs w:val="21"/>
              </w:rPr>
              <w:t>满足人民群众对院前医疗急救的</w:t>
            </w:r>
            <w:bookmarkStart w:id="1" w:name="_GoBack"/>
            <w:r>
              <w:rPr>
                <w:rFonts w:hint="eastAsia" w:ascii="黑体" w:hAnsi="黑体" w:eastAsia="黑体" w:cs="黑体"/>
                <w:b w:val="0"/>
                <w:bCs/>
                <w:color w:val="auto"/>
                <w:kern w:val="0"/>
                <w:sz w:val="21"/>
                <w:szCs w:val="21"/>
                <w:lang w:eastAsia="zh-CN"/>
              </w:rPr>
              <w:t>需求</w:t>
            </w:r>
            <w:bookmarkEnd w:id="1"/>
            <w:r>
              <w:rPr>
                <w:rFonts w:hint="eastAsia" w:ascii="黑体" w:hAnsi="黑体" w:eastAsia="黑体" w:cs="黑体"/>
                <w:b w:val="0"/>
                <w:bCs/>
                <w:color w:val="auto"/>
                <w:kern w:val="0"/>
                <w:sz w:val="21"/>
                <w:szCs w:val="21"/>
              </w:rPr>
              <w:t>。</w:t>
            </w:r>
          </w:p>
        </w:tc>
        <w:tc>
          <w:tcPr>
            <w:tcW w:w="830" w:type="dxa"/>
            <w:tcBorders>
              <w:top w:val="nil"/>
              <w:left w:val="nil"/>
              <w:bottom w:val="single" w:color="auto" w:sz="4" w:space="0"/>
              <w:right w:val="single" w:color="auto" w:sz="4" w:space="0"/>
            </w:tcBorders>
            <w:shd w:val="clear" w:color="auto" w:fill="auto"/>
            <w:vAlign w:val="center"/>
          </w:tcPr>
          <w:p w14:paraId="7DA84CD8">
            <w:pPr>
              <w:widowControl/>
              <w:spacing w:line="240" w:lineRule="auto"/>
              <w:jc w:val="center"/>
              <w:rPr>
                <w:rFonts w:hint="eastAsia" w:ascii="黑体" w:hAnsi="黑体" w:eastAsia="黑体" w:cs="黑体"/>
                <w:b w:val="0"/>
                <w:bCs/>
                <w:color w:val="auto"/>
                <w:kern w:val="0"/>
                <w:sz w:val="21"/>
                <w:szCs w:val="21"/>
                <w:lang w:val="en-US" w:eastAsia="zh-CN"/>
              </w:rPr>
            </w:pPr>
            <w:r>
              <w:rPr>
                <w:rFonts w:hint="eastAsia" w:ascii="黑体" w:hAnsi="黑体" w:eastAsia="黑体" w:cs="黑体"/>
                <w:b w:val="0"/>
                <w:bCs/>
                <w:color w:val="auto"/>
                <w:kern w:val="0"/>
                <w:sz w:val="21"/>
                <w:szCs w:val="21"/>
                <w:lang w:val="en-US" w:eastAsia="zh-CN"/>
              </w:rPr>
              <w:t>提升</w:t>
            </w:r>
          </w:p>
        </w:tc>
        <w:tc>
          <w:tcPr>
            <w:tcW w:w="936" w:type="dxa"/>
            <w:tcBorders>
              <w:top w:val="nil"/>
              <w:left w:val="nil"/>
              <w:bottom w:val="single" w:color="auto" w:sz="4" w:space="0"/>
              <w:right w:val="single" w:color="auto" w:sz="4" w:space="0"/>
            </w:tcBorders>
            <w:shd w:val="clear" w:color="auto" w:fill="auto"/>
            <w:vAlign w:val="center"/>
          </w:tcPr>
          <w:p w14:paraId="1533768C">
            <w:pPr>
              <w:widowControl/>
              <w:spacing w:line="240" w:lineRule="auto"/>
              <w:jc w:val="center"/>
              <w:rPr>
                <w:rFonts w:hint="eastAsia" w:ascii="黑体" w:hAnsi="黑体" w:eastAsia="黑体" w:cs="黑体"/>
                <w:b w:val="0"/>
                <w:bCs/>
                <w:color w:val="auto"/>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5EFA88C4">
            <w:pPr>
              <w:widowControl/>
              <w:spacing w:line="240" w:lineRule="auto"/>
              <w:jc w:val="center"/>
              <w:rPr>
                <w:rFonts w:hint="default" w:ascii="黑体" w:hAnsi="黑体" w:eastAsia="黑体" w:cs="黑体"/>
                <w:b w:val="0"/>
                <w:bCs/>
                <w:color w:val="auto"/>
                <w:kern w:val="0"/>
                <w:sz w:val="21"/>
                <w:szCs w:val="21"/>
                <w:lang w:val="en-US" w:eastAsia="zh-CN"/>
              </w:rPr>
            </w:pPr>
            <w:r>
              <w:rPr>
                <w:rFonts w:hint="eastAsia" w:ascii="黑体" w:hAnsi="黑体" w:eastAsia="黑体" w:cs="黑体"/>
                <w:b w:val="0"/>
                <w:bCs/>
                <w:color w:val="auto"/>
                <w:kern w:val="0"/>
                <w:sz w:val="21"/>
                <w:szCs w:val="21"/>
                <w:lang w:val="en-US" w:eastAsia="zh-CN"/>
              </w:rPr>
              <w:t>5</w:t>
            </w:r>
          </w:p>
        </w:tc>
        <w:tc>
          <w:tcPr>
            <w:tcW w:w="724" w:type="dxa"/>
            <w:tcBorders>
              <w:top w:val="nil"/>
              <w:left w:val="nil"/>
              <w:bottom w:val="single" w:color="auto" w:sz="4" w:space="0"/>
              <w:right w:val="single" w:color="auto" w:sz="4" w:space="0"/>
            </w:tcBorders>
            <w:shd w:val="clear" w:color="auto" w:fill="auto"/>
            <w:vAlign w:val="center"/>
          </w:tcPr>
          <w:p w14:paraId="2004C9CD">
            <w:pPr>
              <w:widowControl/>
              <w:spacing w:line="240" w:lineRule="auto"/>
              <w:jc w:val="center"/>
              <w:rPr>
                <w:rFonts w:hint="eastAsia" w:ascii="黑体" w:hAnsi="黑体" w:eastAsia="黑体" w:cs="黑体"/>
                <w:b w:val="0"/>
                <w:bCs/>
                <w:color w:val="auto"/>
                <w:kern w:val="0"/>
                <w:sz w:val="21"/>
                <w:szCs w:val="21"/>
                <w:lang w:val="en-US" w:eastAsia="zh-CN" w:bidi="ar-SA"/>
              </w:rPr>
            </w:pPr>
            <w:r>
              <w:rPr>
                <w:rFonts w:hint="eastAsia" w:ascii="黑体" w:hAnsi="黑体" w:eastAsia="黑体" w:cs="黑体"/>
                <w:b w:val="0"/>
                <w:bCs/>
                <w:color w:val="auto"/>
                <w:kern w:val="0"/>
                <w:sz w:val="21"/>
                <w:szCs w:val="21"/>
                <w:lang w:val="en-US" w:eastAsia="zh-CN"/>
              </w:rPr>
              <w:t>5</w:t>
            </w:r>
          </w:p>
        </w:tc>
      </w:tr>
      <w:tr w14:paraId="6299FDB9">
        <w:tblPrEx>
          <w:tblCellMar>
            <w:top w:w="0" w:type="dxa"/>
            <w:left w:w="108" w:type="dxa"/>
            <w:bottom w:w="0" w:type="dxa"/>
            <w:right w:w="108" w:type="dxa"/>
          </w:tblCellMar>
        </w:tblPrEx>
        <w:trPr>
          <w:trHeight w:val="540" w:hRule="atLeast"/>
        </w:trPr>
        <w:tc>
          <w:tcPr>
            <w:tcW w:w="693" w:type="dxa"/>
            <w:vMerge w:val="continue"/>
            <w:tcBorders>
              <w:left w:val="single" w:color="auto" w:sz="4" w:space="0"/>
              <w:right w:val="single" w:color="auto" w:sz="4" w:space="0"/>
            </w:tcBorders>
            <w:vAlign w:val="center"/>
          </w:tcPr>
          <w:p w14:paraId="469944AD">
            <w:pPr>
              <w:widowControl/>
              <w:spacing w:line="240" w:lineRule="auto"/>
              <w:jc w:val="left"/>
              <w:rPr>
                <w:rFonts w:hint="eastAsia" w:ascii="黑体" w:hAnsi="黑体" w:eastAsia="黑体" w:cs="黑体"/>
                <w:b w:val="0"/>
                <w:bCs/>
                <w:color w:val="000000"/>
                <w:kern w:val="0"/>
                <w:sz w:val="21"/>
                <w:szCs w:val="21"/>
              </w:rPr>
            </w:pPr>
          </w:p>
        </w:tc>
        <w:tc>
          <w:tcPr>
            <w:tcW w:w="750" w:type="dxa"/>
            <w:tcBorders>
              <w:top w:val="nil"/>
              <w:left w:val="nil"/>
              <w:bottom w:val="single" w:color="auto" w:sz="4" w:space="0"/>
              <w:right w:val="single" w:color="auto" w:sz="4" w:space="0"/>
            </w:tcBorders>
            <w:shd w:val="clear" w:color="auto" w:fill="auto"/>
            <w:vAlign w:val="center"/>
          </w:tcPr>
          <w:p w14:paraId="3C367796">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经济效益</w:t>
            </w:r>
          </w:p>
        </w:tc>
        <w:tc>
          <w:tcPr>
            <w:tcW w:w="1595" w:type="dxa"/>
            <w:tcBorders>
              <w:top w:val="nil"/>
              <w:left w:val="nil"/>
              <w:bottom w:val="single" w:color="auto" w:sz="4" w:space="0"/>
              <w:right w:val="single" w:color="auto" w:sz="4" w:space="0"/>
            </w:tcBorders>
            <w:shd w:val="clear" w:color="auto" w:fill="auto"/>
            <w:vAlign w:val="center"/>
          </w:tcPr>
          <w:p w14:paraId="56DE90B4">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rPr>
              <w:t>救护收入</w:t>
            </w:r>
            <w:r>
              <w:rPr>
                <w:rFonts w:hint="eastAsia" w:ascii="黑体" w:hAnsi="黑体" w:eastAsia="黑体" w:cs="黑体"/>
                <w:b w:val="0"/>
                <w:bCs/>
                <w:color w:val="000000"/>
                <w:kern w:val="0"/>
                <w:sz w:val="21"/>
                <w:szCs w:val="21"/>
                <w:lang w:val="en-US" w:eastAsia="zh-CN"/>
              </w:rPr>
              <w:t>情况</w:t>
            </w:r>
          </w:p>
        </w:tc>
        <w:tc>
          <w:tcPr>
            <w:tcW w:w="2521" w:type="dxa"/>
            <w:tcBorders>
              <w:top w:val="nil"/>
              <w:left w:val="nil"/>
              <w:bottom w:val="single" w:color="auto" w:sz="4" w:space="0"/>
              <w:right w:val="single" w:color="auto" w:sz="4" w:space="0"/>
            </w:tcBorders>
            <w:shd w:val="clear" w:color="auto" w:fill="auto"/>
            <w:vAlign w:val="center"/>
          </w:tcPr>
          <w:p w14:paraId="6AF59639">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rPr>
              <w:t>救护收入</w:t>
            </w:r>
            <w:r>
              <w:rPr>
                <w:rFonts w:hint="eastAsia" w:ascii="黑体" w:hAnsi="黑体" w:eastAsia="黑体" w:cs="黑体"/>
                <w:b w:val="0"/>
                <w:bCs/>
                <w:color w:val="000000"/>
                <w:kern w:val="0"/>
                <w:sz w:val="21"/>
                <w:szCs w:val="21"/>
                <w:lang w:val="en-US" w:eastAsia="zh-CN"/>
              </w:rPr>
              <w:t>显著增长。</w:t>
            </w:r>
          </w:p>
        </w:tc>
        <w:tc>
          <w:tcPr>
            <w:tcW w:w="830" w:type="dxa"/>
            <w:tcBorders>
              <w:top w:val="nil"/>
              <w:left w:val="nil"/>
              <w:bottom w:val="single" w:color="auto" w:sz="4" w:space="0"/>
              <w:right w:val="single" w:color="auto" w:sz="4" w:space="0"/>
            </w:tcBorders>
            <w:shd w:val="clear" w:color="auto" w:fill="auto"/>
            <w:vAlign w:val="center"/>
          </w:tcPr>
          <w:p w14:paraId="1806DB36">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增长</w:t>
            </w:r>
          </w:p>
        </w:tc>
        <w:tc>
          <w:tcPr>
            <w:tcW w:w="936" w:type="dxa"/>
            <w:tcBorders>
              <w:top w:val="nil"/>
              <w:left w:val="nil"/>
              <w:bottom w:val="single" w:color="auto" w:sz="4" w:space="0"/>
              <w:right w:val="single" w:color="auto" w:sz="4" w:space="0"/>
            </w:tcBorders>
            <w:shd w:val="clear" w:color="auto" w:fill="auto"/>
            <w:vAlign w:val="center"/>
          </w:tcPr>
          <w:p w14:paraId="43901A79">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324CBA11">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5</w:t>
            </w:r>
          </w:p>
        </w:tc>
        <w:tc>
          <w:tcPr>
            <w:tcW w:w="724" w:type="dxa"/>
            <w:tcBorders>
              <w:top w:val="nil"/>
              <w:left w:val="nil"/>
              <w:bottom w:val="single" w:color="auto" w:sz="4" w:space="0"/>
              <w:right w:val="single" w:color="auto" w:sz="4" w:space="0"/>
            </w:tcBorders>
            <w:shd w:val="clear" w:color="auto" w:fill="auto"/>
            <w:vAlign w:val="center"/>
          </w:tcPr>
          <w:p w14:paraId="60E479B0">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5</w:t>
            </w:r>
          </w:p>
        </w:tc>
      </w:tr>
      <w:tr w14:paraId="39F7FE66">
        <w:tblPrEx>
          <w:tblCellMar>
            <w:top w:w="0" w:type="dxa"/>
            <w:left w:w="108" w:type="dxa"/>
            <w:bottom w:w="0" w:type="dxa"/>
            <w:right w:w="108" w:type="dxa"/>
          </w:tblCellMar>
        </w:tblPrEx>
        <w:trPr>
          <w:trHeight w:val="810" w:hRule="atLeast"/>
        </w:trPr>
        <w:tc>
          <w:tcPr>
            <w:tcW w:w="693" w:type="dxa"/>
            <w:vMerge w:val="continue"/>
            <w:tcBorders>
              <w:left w:val="single" w:color="auto" w:sz="4" w:space="0"/>
              <w:right w:val="single" w:color="auto" w:sz="4" w:space="0"/>
            </w:tcBorders>
            <w:vAlign w:val="center"/>
          </w:tcPr>
          <w:p w14:paraId="6CCC433B">
            <w:pPr>
              <w:widowControl/>
              <w:spacing w:line="240" w:lineRule="auto"/>
              <w:jc w:val="left"/>
              <w:rPr>
                <w:rFonts w:hint="eastAsia" w:ascii="黑体" w:hAnsi="黑体" w:eastAsia="黑体" w:cs="黑体"/>
                <w:b w:val="0"/>
                <w:bCs/>
                <w:color w:val="000000"/>
                <w:kern w:val="0"/>
                <w:sz w:val="21"/>
                <w:szCs w:val="21"/>
              </w:rPr>
            </w:pPr>
          </w:p>
        </w:tc>
        <w:tc>
          <w:tcPr>
            <w:tcW w:w="750" w:type="dxa"/>
            <w:tcBorders>
              <w:top w:val="nil"/>
              <w:left w:val="nil"/>
              <w:bottom w:val="single" w:color="auto" w:sz="4" w:space="0"/>
              <w:right w:val="single" w:color="auto" w:sz="4" w:space="0"/>
            </w:tcBorders>
            <w:shd w:val="clear" w:color="auto" w:fill="auto"/>
            <w:vAlign w:val="center"/>
          </w:tcPr>
          <w:p w14:paraId="5B7A046F">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rPr>
              <w:t>生态效益</w:t>
            </w:r>
          </w:p>
        </w:tc>
        <w:tc>
          <w:tcPr>
            <w:tcW w:w="1595" w:type="dxa"/>
            <w:tcBorders>
              <w:top w:val="nil"/>
              <w:left w:val="nil"/>
              <w:bottom w:val="single" w:color="auto" w:sz="4" w:space="0"/>
              <w:right w:val="single" w:color="auto" w:sz="4" w:space="0"/>
            </w:tcBorders>
            <w:shd w:val="clear" w:color="auto" w:fill="auto"/>
            <w:vAlign w:val="center"/>
          </w:tcPr>
          <w:p w14:paraId="782941E6">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rPr>
              <w:t>医疗垃圾处置</w:t>
            </w:r>
            <w:r>
              <w:rPr>
                <w:rFonts w:hint="eastAsia" w:ascii="黑体" w:hAnsi="黑体" w:eastAsia="黑体" w:cs="黑体"/>
                <w:b w:val="0"/>
                <w:bCs/>
                <w:color w:val="000000"/>
                <w:kern w:val="0"/>
                <w:sz w:val="21"/>
                <w:szCs w:val="21"/>
                <w:lang w:val="en-US" w:eastAsia="zh-CN"/>
              </w:rPr>
              <w:t>情况</w:t>
            </w:r>
          </w:p>
        </w:tc>
        <w:tc>
          <w:tcPr>
            <w:tcW w:w="2521" w:type="dxa"/>
            <w:tcBorders>
              <w:top w:val="nil"/>
              <w:left w:val="nil"/>
              <w:bottom w:val="single" w:color="auto" w:sz="4" w:space="0"/>
              <w:right w:val="single" w:color="auto" w:sz="4" w:space="0"/>
            </w:tcBorders>
            <w:shd w:val="clear" w:color="auto" w:fill="auto"/>
            <w:vAlign w:val="center"/>
          </w:tcPr>
          <w:p w14:paraId="3FFFCDD6">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rPr>
              <w:t>医疗垃圾处置</w:t>
            </w:r>
            <w:r>
              <w:rPr>
                <w:rFonts w:hint="eastAsia" w:ascii="黑体" w:hAnsi="黑体" w:eastAsia="黑体" w:cs="黑体"/>
                <w:b w:val="0"/>
                <w:bCs/>
                <w:color w:val="000000"/>
                <w:kern w:val="0"/>
                <w:sz w:val="21"/>
                <w:szCs w:val="21"/>
                <w:lang w:val="en-US" w:eastAsia="zh-CN"/>
              </w:rPr>
              <w:t>应规范。</w:t>
            </w:r>
          </w:p>
        </w:tc>
        <w:tc>
          <w:tcPr>
            <w:tcW w:w="830" w:type="dxa"/>
            <w:tcBorders>
              <w:top w:val="nil"/>
              <w:left w:val="nil"/>
              <w:bottom w:val="single" w:color="auto" w:sz="4" w:space="0"/>
              <w:right w:val="single" w:color="auto" w:sz="4" w:space="0"/>
            </w:tcBorders>
            <w:shd w:val="clear" w:color="auto" w:fill="auto"/>
            <w:vAlign w:val="center"/>
          </w:tcPr>
          <w:p w14:paraId="780EE00A">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规范</w:t>
            </w:r>
          </w:p>
        </w:tc>
        <w:tc>
          <w:tcPr>
            <w:tcW w:w="936" w:type="dxa"/>
            <w:tcBorders>
              <w:top w:val="nil"/>
              <w:left w:val="nil"/>
              <w:bottom w:val="single" w:color="auto" w:sz="4" w:space="0"/>
              <w:right w:val="single" w:color="auto" w:sz="4" w:space="0"/>
            </w:tcBorders>
            <w:shd w:val="clear" w:color="auto" w:fill="auto"/>
            <w:vAlign w:val="center"/>
          </w:tcPr>
          <w:p w14:paraId="3993C768">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2F246167">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5</w:t>
            </w:r>
          </w:p>
        </w:tc>
        <w:tc>
          <w:tcPr>
            <w:tcW w:w="724" w:type="dxa"/>
            <w:tcBorders>
              <w:top w:val="nil"/>
              <w:left w:val="nil"/>
              <w:bottom w:val="single" w:color="auto" w:sz="4" w:space="0"/>
              <w:right w:val="single" w:color="auto" w:sz="4" w:space="0"/>
            </w:tcBorders>
            <w:shd w:val="clear" w:color="auto" w:fill="auto"/>
            <w:vAlign w:val="center"/>
          </w:tcPr>
          <w:p w14:paraId="3C7D7426">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5</w:t>
            </w:r>
          </w:p>
        </w:tc>
      </w:tr>
      <w:tr w14:paraId="3CC7ACB6">
        <w:tblPrEx>
          <w:tblCellMar>
            <w:top w:w="0" w:type="dxa"/>
            <w:left w:w="108" w:type="dxa"/>
            <w:bottom w:w="0" w:type="dxa"/>
            <w:right w:w="108" w:type="dxa"/>
          </w:tblCellMar>
        </w:tblPrEx>
        <w:trPr>
          <w:trHeight w:val="810" w:hRule="atLeast"/>
        </w:trPr>
        <w:tc>
          <w:tcPr>
            <w:tcW w:w="693" w:type="dxa"/>
            <w:vMerge w:val="continue"/>
            <w:tcBorders>
              <w:left w:val="single" w:color="auto" w:sz="4" w:space="0"/>
              <w:bottom w:val="single" w:color="auto" w:sz="4" w:space="0"/>
              <w:right w:val="single" w:color="auto" w:sz="4" w:space="0"/>
            </w:tcBorders>
            <w:vAlign w:val="center"/>
          </w:tcPr>
          <w:p w14:paraId="3204FF49">
            <w:pPr>
              <w:widowControl/>
              <w:spacing w:line="240" w:lineRule="auto"/>
              <w:jc w:val="left"/>
              <w:rPr>
                <w:rFonts w:hint="eastAsia" w:ascii="黑体" w:hAnsi="黑体" w:eastAsia="黑体" w:cs="黑体"/>
                <w:b w:val="0"/>
                <w:bCs/>
                <w:color w:val="000000"/>
                <w:kern w:val="0"/>
                <w:sz w:val="21"/>
                <w:szCs w:val="21"/>
              </w:rPr>
            </w:pPr>
          </w:p>
        </w:tc>
        <w:tc>
          <w:tcPr>
            <w:tcW w:w="750" w:type="dxa"/>
            <w:tcBorders>
              <w:top w:val="nil"/>
              <w:left w:val="nil"/>
              <w:bottom w:val="single" w:color="auto" w:sz="4" w:space="0"/>
              <w:right w:val="single" w:color="auto" w:sz="4" w:space="0"/>
            </w:tcBorders>
            <w:shd w:val="clear" w:color="auto" w:fill="auto"/>
            <w:vAlign w:val="center"/>
          </w:tcPr>
          <w:p w14:paraId="66CF829D">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满意度</w:t>
            </w:r>
          </w:p>
        </w:tc>
        <w:tc>
          <w:tcPr>
            <w:tcW w:w="1595" w:type="dxa"/>
            <w:tcBorders>
              <w:top w:val="nil"/>
              <w:left w:val="nil"/>
              <w:bottom w:val="single" w:color="auto" w:sz="4" w:space="0"/>
              <w:right w:val="single" w:color="auto" w:sz="4" w:space="0"/>
            </w:tcBorders>
            <w:shd w:val="clear" w:color="auto" w:fill="auto"/>
            <w:vAlign w:val="center"/>
          </w:tcPr>
          <w:p w14:paraId="49C0BF16">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急救患者对单位急救服务的满意程度</w:t>
            </w:r>
          </w:p>
        </w:tc>
        <w:tc>
          <w:tcPr>
            <w:tcW w:w="2521" w:type="dxa"/>
            <w:tcBorders>
              <w:top w:val="nil"/>
              <w:left w:val="nil"/>
              <w:bottom w:val="single" w:color="auto" w:sz="4" w:space="0"/>
              <w:right w:val="single" w:color="auto" w:sz="4" w:space="0"/>
            </w:tcBorders>
            <w:shd w:val="clear" w:color="auto" w:fill="auto"/>
            <w:vAlign w:val="center"/>
          </w:tcPr>
          <w:p w14:paraId="1E159054">
            <w:pPr>
              <w:widowControl/>
              <w:spacing w:line="240" w:lineRule="auto"/>
              <w:jc w:val="center"/>
              <w:rPr>
                <w:rFonts w:hint="default"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w:t>
            </w:r>
            <w:r>
              <w:rPr>
                <w:rFonts w:hint="eastAsia" w:ascii="黑体" w:hAnsi="黑体" w:eastAsia="黑体" w:cs="黑体"/>
                <w:b w:val="0"/>
                <w:bCs/>
                <w:color w:val="000000"/>
                <w:kern w:val="0"/>
                <w:sz w:val="21"/>
                <w:szCs w:val="21"/>
                <w:lang w:val="en-US" w:eastAsia="zh-CN"/>
              </w:rPr>
              <w:t>95%</w:t>
            </w:r>
          </w:p>
        </w:tc>
        <w:tc>
          <w:tcPr>
            <w:tcW w:w="830" w:type="dxa"/>
            <w:tcBorders>
              <w:top w:val="nil"/>
              <w:left w:val="nil"/>
              <w:bottom w:val="single" w:color="auto" w:sz="4" w:space="0"/>
              <w:right w:val="single" w:color="auto" w:sz="4" w:space="0"/>
            </w:tcBorders>
            <w:shd w:val="clear" w:color="auto" w:fill="auto"/>
            <w:vAlign w:val="center"/>
          </w:tcPr>
          <w:p w14:paraId="5084DA1A">
            <w:pPr>
              <w:widowControl/>
              <w:spacing w:line="240" w:lineRule="auto"/>
              <w:jc w:val="center"/>
              <w:rPr>
                <w:rFonts w:hint="default"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rPr>
              <w:t>≥</w:t>
            </w:r>
            <w:r>
              <w:rPr>
                <w:rFonts w:hint="eastAsia" w:ascii="黑体" w:hAnsi="黑体" w:eastAsia="黑体" w:cs="黑体"/>
                <w:b w:val="0"/>
                <w:bCs/>
                <w:color w:val="000000"/>
                <w:kern w:val="0"/>
                <w:sz w:val="21"/>
                <w:szCs w:val="21"/>
                <w:lang w:val="en-US" w:eastAsia="zh-CN" w:bidi="ar-SA"/>
              </w:rPr>
              <w:t>95%</w:t>
            </w:r>
          </w:p>
        </w:tc>
        <w:tc>
          <w:tcPr>
            <w:tcW w:w="936" w:type="dxa"/>
            <w:tcBorders>
              <w:top w:val="nil"/>
              <w:left w:val="nil"/>
              <w:bottom w:val="single" w:color="auto" w:sz="4" w:space="0"/>
              <w:right w:val="single" w:color="auto" w:sz="4" w:space="0"/>
            </w:tcBorders>
            <w:shd w:val="clear" w:color="auto" w:fill="auto"/>
            <w:vAlign w:val="center"/>
          </w:tcPr>
          <w:p w14:paraId="06549D9F">
            <w:pPr>
              <w:widowControl/>
              <w:spacing w:line="240" w:lineRule="auto"/>
              <w:jc w:val="center"/>
              <w:rPr>
                <w:rFonts w:hint="default"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37103A00">
            <w:pPr>
              <w:widowControl/>
              <w:spacing w:line="240" w:lineRule="auto"/>
              <w:jc w:val="center"/>
              <w:rPr>
                <w:rFonts w:hint="default"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bidi="ar-SA"/>
              </w:rPr>
              <w:t>5</w:t>
            </w:r>
          </w:p>
        </w:tc>
        <w:tc>
          <w:tcPr>
            <w:tcW w:w="724" w:type="dxa"/>
            <w:tcBorders>
              <w:top w:val="nil"/>
              <w:left w:val="nil"/>
              <w:bottom w:val="single" w:color="auto" w:sz="4" w:space="0"/>
              <w:right w:val="single" w:color="auto" w:sz="4" w:space="0"/>
            </w:tcBorders>
            <w:shd w:val="clear" w:color="auto" w:fill="auto"/>
            <w:vAlign w:val="center"/>
          </w:tcPr>
          <w:p w14:paraId="14B6D6F3">
            <w:pPr>
              <w:widowControl/>
              <w:spacing w:line="240" w:lineRule="auto"/>
              <w:jc w:val="center"/>
              <w:rPr>
                <w:rFonts w:hint="eastAsia"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bidi="ar-SA"/>
              </w:rPr>
              <w:t>5</w:t>
            </w:r>
          </w:p>
        </w:tc>
      </w:tr>
      <w:tr w14:paraId="48BF6600">
        <w:tblPrEx>
          <w:tblCellMar>
            <w:top w:w="0" w:type="dxa"/>
            <w:left w:w="108" w:type="dxa"/>
            <w:bottom w:w="0" w:type="dxa"/>
            <w:right w:w="108" w:type="dxa"/>
          </w:tblCellMar>
        </w:tblPrEx>
        <w:trPr>
          <w:trHeight w:val="540" w:hRule="atLeast"/>
        </w:trPr>
        <w:tc>
          <w:tcPr>
            <w:tcW w:w="693" w:type="dxa"/>
            <w:tcBorders>
              <w:top w:val="nil"/>
              <w:left w:val="single" w:color="auto" w:sz="4" w:space="0"/>
              <w:bottom w:val="single" w:color="auto" w:sz="4" w:space="0"/>
              <w:right w:val="single" w:color="auto" w:sz="4" w:space="0"/>
            </w:tcBorders>
            <w:shd w:val="clear" w:color="auto" w:fill="auto"/>
            <w:vAlign w:val="center"/>
          </w:tcPr>
          <w:p w14:paraId="0252BCCB">
            <w:pPr>
              <w:widowControl/>
              <w:spacing w:line="240" w:lineRule="auto"/>
              <w:jc w:val="center"/>
              <w:rPr>
                <w:rFonts w:hint="eastAsia" w:ascii="黑体" w:hAnsi="黑体" w:eastAsia="黑体" w:cs="黑体"/>
                <w:b w:val="0"/>
                <w:bCs/>
                <w:color w:val="000000"/>
                <w:kern w:val="0"/>
                <w:sz w:val="21"/>
                <w:szCs w:val="21"/>
                <w:lang w:eastAsia="zh-CN"/>
              </w:rPr>
            </w:pPr>
            <w:r>
              <w:rPr>
                <w:rFonts w:hint="eastAsia" w:ascii="黑体" w:hAnsi="黑体" w:eastAsia="黑体" w:cs="黑体"/>
                <w:b w:val="0"/>
                <w:bCs/>
                <w:color w:val="000000"/>
                <w:kern w:val="0"/>
                <w:sz w:val="21"/>
                <w:szCs w:val="21"/>
              </w:rPr>
              <w:t>可持续发展能力</w:t>
            </w:r>
            <w:r>
              <w:rPr>
                <w:rFonts w:hint="eastAsia" w:ascii="黑体" w:hAnsi="黑体" w:eastAsia="黑体" w:cs="黑体"/>
                <w:b w:val="0"/>
                <w:bCs/>
                <w:color w:val="000000"/>
                <w:kern w:val="0"/>
                <w:sz w:val="21"/>
                <w:szCs w:val="21"/>
                <w:lang w:eastAsia="zh-CN"/>
              </w:rPr>
              <w:t>（</w:t>
            </w:r>
            <w:r>
              <w:rPr>
                <w:rFonts w:hint="eastAsia" w:ascii="黑体" w:hAnsi="黑体" w:eastAsia="黑体" w:cs="黑体"/>
                <w:b w:val="0"/>
                <w:bCs/>
                <w:color w:val="000000"/>
                <w:kern w:val="0"/>
                <w:sz w:val="21"/>
                <w:szCs w:val="21"/>
                <w:lang w:val="en-US" w:eastAsia="zh-CN"/>
              </w:rPr>
              <w:t>5分</w:t>
            </w:r>
            <w:r>
              <w:rPr>
                <w:rFonts w:hint="eastAsia" w:ascii="黑体" w:hAnsi="黑体" w:eastAsia="黑体" w:cs="黑体"/>
                <w:b w:val="0"/>
                <w:bCs/>
                <w:color w:val="000000"/>
                <w:kern w:val="0"/>
                <w:sz w:val="21"/>
                <w:szCs w:val="21"/>
                <w:lang w:eastAsia="zh-CN"/>
              </w:rPr>
              <w:t>）</w:t>
            </w:r>
          </w:p>
        </w:tc>
        <w:tc>
          <w:tcPr>
            <w:tcW w:w="750" w:type="dxa"/>
            <w:tcBorders>
              <w:top w:val="nil"/>
              <w:left w:val="nil"/>
              <w:bottom w:val="single" w:color="auto" w:sz="4" w:space="0"/>
              <w:right w:val="single" w:color="auto" w:sz="4" w:space="0"/>
            </w:tcBorders>
            <w:shd w:val="clear" w:color="auto" w:fill="auto"/>
            <w:vAlign w:val="center"/>
          </w:tcPr>
          <w:p w14:paraId="2A4F500B">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院前医疗急救运行管理</w:t>
            </w:r>
          </w:p>
        </w:tc>
        <w:tc>
          <w:tcPr>
            <w:tcW w:w="1595" w:type="dxa"/>
            <w:tcBorders>
              <w:top w:val="nil"/>
              <w:left w:val="nil"/>
              <w:bottom w:val="single" w:color="auto" w:sz="4" w:space="0"/>
              <w:right w:val="single" w:color="auto" w:sz="4" w:space="0"/>
            </w:tcBorders>
            <w:shd w:val="clear" w:color="auto" w:fill="auto"/>
            <w:vAlign w:val="center"/>
          </w:tcPr>
          <w:p w14:paraId="45C72BFF">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院前医疗急救质量控制体系</w:t>
            </w:r>
          </w:p>
        </w:tc>
        <w:tc>
          <w:tcPr>
            <w:tcW w:w="2521" w:type="dxa"/>
            <w:tcBorders>
              <w:top w:val="nil"/>
              <w:left w:val="nil"/>
              <w:bottom w:val="single" w:color="auto" w:sz="4" w:space="0"/>
              <w:right w:val="single" w:color="auto" w:sz="4" w:space="0"/>
            </w:tcBorders>
            <w:shd w:val="clear" w:color="auto" w:fill="auto"/>
            <w:vAlign w:val="center"/>
          </w:tcPr>
          <w:p w14:paraId="030BEE8D">
            <w:pPr>
              <w:widowControl/>
              <w:spacing w:line="240" w:lineRule="auto"/>
              <w:jc w:val="center"/>
              <w:rPr>
                <w:rFonts w:hint="eastAsia" w:ascii="黑体" w:hAnsi="黑体" w:eastAsia="黑体" w:cs="黑体"/>
                <w:b w:val="0"/>
                <w:bCs/>
                <w:color w:val="000000"/>
                <w:kern w:val="0"/>
                <w:sz w:val="21"/>
                <w:szCs w:val="21"/>
              </w:rPr>
            </w:pPr>
            <w:r>
              <w:rPr>
                <w:rFonts w:hint="eastAsia" w:ascii="黑体" w:hAnsi="黑体" w:eastAsia="黑体" w:cs="黑体"/>
                <w:b w:val="0"/>
                <w:bCs/>
                <w:color w:val="000000"/>
                <w:kern w:val="0"/>
                <w:sz w:val="21"/>
                <w:szCs w:val="21"/>
                <w:lang w:val="en-US" w:eastAsia="zh-CN"/>
              </w:rPr>
              <w:t>明确质控层级和细化标准。</w:t>
            </w:r>
          </w:p>
        </w:tc>
        <w:tc>
          <w:tcPr>
            <w:tcW w:w="830" w:type="dxa"/>
            <w:tcBorders>
              <w:top w:val="nil"/>
              <w:left w:val="nil"/>
              <w:bottom w:val="single" w:color="auto" w:sz="4" w:space="0"/>
              <w:right w:val="single" w:color="auto" w:sz="4" w:space="0"/>
            </w:tcBorders>
            <w:shd w:val="clear" w:color="auto" w:fill="auto"/>
            <w:vAlign w:val="center"/>
          </w:tcPr>
          <w:p w14:paraId="69CB9A0A">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提升</w:t>
            </w:r>
          </w:p>
        </w:tc>
        <w:tc>
          <w:tcPr>
            <w:tcW w:w="936" w:type="dxa"/>
            <w:tcBorders>
              <w:top w:val="nil"/>
              <w:left w:val="nil"/>
              <w:bottom w:val="single" w:color="auto" w:sz="4" w:space="0"/>
              <w:right w:val="single" w:color="auto" w:sz="4" w:space="0"/>
            </w:tcBorders>
            <w:shd w:val="clear" w:color="auto" w:fill="auto"/>
            <w:vAlign w:val="center"/>
          </w:tcPr>
          <w:p w14:paraId="3E8AD875">
            <w:pPr>
              <w:widowControl/>
              <w:spacing w:line="240" w:lineRule="auto"/>
              <w:jc w:val="center"/>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达成</w:t>
            </w:r>
          </w:p>
        </w:tc>
        <w:tc>
          <w:tcPr>
            <w:tcW w:w="734" w:type="dxa"/>
            <w:tcBorders>
              <w:top w:val="nil"/>
              <w:left w:val="nil"/>
              <w:bottom w:val="single" w:color="auto" w:sz="4" w:space="0"/>
              <w:right w:val="single" w:color="auto" w:sz="4" w:space="0"/>
            </w:tcBorders>
            <w:shd w:val="clear" w:color="auto" w:fill="auto"/>
            <w:vAlign w:val="center"/>
          </w:tcPr>
          <w:p w14:paraId="0E4EC8EE">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5</w:t>
            </w:r>
          </w:p>
        </w:tc>
        <w:tc>
          <w:tcPr>
            <w:tcW w:w="724" w:type="dxa"/>
            <w:tcBorders>
              <w:top w:val="nil"/>
              <w:left w:val="nil"/>
              <w:bottom w:val="single" w:color="auto" w:sz="4" w:space="0"/>
              <w:right w:val="single" w:color="auto" w:sz="4" w:space="0"/>
            </w:tcBorders>
            <w:shd w:val="clear" w:color="auto" w:fill="auto"/>
            <w:vAlign w:val="center"/>
          </w:tcPr>
          <w:p w14:paraId="40310D10">
            <w:pPr>
              <w:widowControl/>
              <w:spacing w:line="240" w:lineRule="auto"/>
              <w:jc w:val="center"/>
              <w:rPr>
                <w:rFonts w:hint="default" w:ascii="黑体" w:hAnsi="黑体" w:eastAsia="黑体" w:cs="黑体"/>
                <w:b w:val="0"/>
                <w:bCs/>
                <w:color w:val="000000"/>
                <w:kern w:val="0"/>
                <w:sz w:val="21"/>
                <w:szCs w:val="21"/>
                <w:lang w:val="en-US" w:eastAsia="zh-CN" w:bidi="ar-SA"/>
              </w:rPr>
            </w:pPr>
            <w:r>
              <w:rPr>
                <w:rFonts w:hint="eastAsia" w:ascii="黑体" w:hAnsi="黑体" w:eastAsia="黑体" w:cs="黑体"/>
                <w:b w:val="0"/>
                <w:bCs/>
                <w:color w:val="000000"/>
                <w:kern w:val="0"/>
                <w:sz w:val="21"/>
                <w:szCs w:val="21"/>
                <w:lang w:val="en-US" w:eastAsia="zh-CN" w:bidi="ar-SA"/>
              </w:rPr>
              <w:t>5</w:t>
            </w:r>
          </w:p>
        </w:tc>
      </w:tr>
      <w:tr w14:paraId="5C042143">
        <w:tblPrEx>
          <w:tblCellMar>
            <w:top w:w="0" w:type="dxa"/>
            <w:left w:w="108" w:type="dxa"/>
            <w:bottom w:w="0" w:type="dxa"/>
            <w:right w:w="108" w:type="dxa"/>
          </w:tblCellMar>
        </w:tblPrEx>
        <w:trPr>
          <w:trHeight w:val="540" w:hRule="atLeast"/>
        </w:trPr>
        <w:tc>
          <w:tcPr>
            <w:tcW w:w="805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D2B2D58">
            <w:pPr>
              <w:widowControl/>
              <w:spacing w:line="240" w:lineRule="auto"/>
              <w:jc w:val="center"/>
              <w:rPr>
                <w:rFonts w:hint="eastAsia" w:ascii="黑体" w:hAnsi="黑体" w:eastAsia="黑体" w:cs="黑体"/>
                <w:b w:val="0"/>
                <w:bCs/>
                <w:color w:val="000000"/>
                <w:kern w:val="0"/>
                <w:sz w:val="21"/>
                <w:szCs w:val="21"/>
                <w:lang w:val="en-US" w:eastAsia="zh-CN"/>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36B5BF76">
            <w:pPr>
              <w:widowControl/>
              <w:spacing w:line="240" w:lineRule="auto"/>
              <w:jc w:val="center"/>
              <w:rPr>
                <w:rFonts w:hint="default"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98</w:t>
            </w:r>
          </w:p>
        </w:tc>
      </w:tr>
    </w:tbl>
    <w:p w14:paraId="61C4DFB8">
      <w:pPr>
        <w:ind w:firstLine="560" w:firstLineChars="200"/>
        <w:rPr>
          <w:rFonts w:asciiTheme="minorEastAsia" w:hAnsiTheme="minorEastAsia"/>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AE32DD-9A06-4BFA-865E-301E8B9427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DCFD6293-704C-4A9F-8CFC-C7625D510FCE}"/>
  </w:font>
  <w:font w:name="仿宋">
    <w:panose1 w:val="02010609060101010101"/>
    <w:charset w:val="86"/>
    <w:family w:val="auto"/>
    <w:pitch w:val="default"/>
    <w:sig w:usb0="800002BF" w:usb1="38CF7CFA" w:usb2="00000016" w:usb3="00000000" w:csb0="00040001" w:csb1="00000000"/>
    <w:embedRegular r:id="rId3" w:fontKey="{A87FCD56-9AD1-4FC5-9E77-68F7DE1F6DF8}"/>
  </w:font>
  <w:font w:name="Arial Unicode MS">
    <w:panose1 w:val="020B0604020202020204"/>
    <w:charset w:val="86"/>
    <w:family w:val="auto"/>
    <w:pitch w:val="default"/>
    <w:sig w:usb0="FFFFFFFF" w:usb1="E9FFFFFF" w:usb2="0000003F" w:usb3="00000000" w:csb0="603F01FF" w:csb1="FFFF0000"/>
    <w:embedRegular r:id="rId4" w:fontKey="{DE3CD0D5-BD71-40AE-9B3F-A251918A8FD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YTUzNDA2MGM0NTEzM2E0Njg1M2FkOTIxYmIyOTMifQ=="/>
  </w:docVars>
  <w:rsids>
    <w:rsidRoot w:val="00CE7D5B"/>
    <w:rsid w:val="00022833"/>
    <w:rsid w:val="00111EFE"/>
    <w:rsid w:val="001270FE"/>
    <w:rsid w:val="001526DB"/>
    <w:rsid w:val="00165642"/>
    <w:rsid w:val="00173283"/>
    <w:rsid w:val="001816F5"/>
    <w:rsid w:val="00183577"/>
    <w:rsid w:val="001C2A88"/>
    <w:rsid w:val="002111CF"/>
    <w:rsid w:val="00211735"/>
    <w:rsid w:val="00357EF2"/>
    <w:rsid w:val="003708BF"/>
    <w:rsid w:val="00372CBD"/>
    <w:rsid w:val="00422282"/>
    <w:rsid w:val="00440137"/>
    <w:rsid w:val="0044062B"/>
    <w:rsid w:val="00450579"/>
    <w:rsid w:val="0045244E"/>
    <w:rsid w:val="004B0C05"/>
    <w:rsid w:val="004F31D3"/>
    <w:rsid w:val="00510BD2"/>
    <w:rsid w:val="0055410F"/>
    <w:rsid w:val="005B477C"/>
    <w:rsid w:val="005B7553"/>
    <w:rsid w:val="005C1AF6"/>
    <w:rsid w:val="005D2D97"/>
    <w:rsid w:val="006530DC"/>
    <w:rsid w:val="006C09A8"/>
    <w:rsid w:val="006E46BB"/>
    <w:rsid w:val="00714237"/>
    <w:rsid w:val="00721D15"/>
    <w:rsid w:val="00726213"/>
    <w:rsid w:val="0074022F"/>
    <w:rsid w:val="00767A5C"/>
    <w:rsid w:val="007728E4"/>
    <w:rsid w:val="00776B1B"/>
    <w:rsid w:val="007A35E8"/>
    <w:rsid w:val="007B0D98"/>
    <w:rsid w:val="007D383F"/>
    <w:rsid w:val="007F569A"/>
    <w:rsid w:val="0081122A"/>
    <w:rsid w:val="00861AB0"/>
    <w:rsid w:val="0089433D"/>
    <w:rsid w:val="008A1DD3"/>
    <w:rsid w:val="008C16D6"/>
    <w:rsid w:val="008F22E6"/>
    <w:rsid w:val="008F2495"/>
    <w:rsid w:val="008F3657"/>
    <w:rsid w:val="009A6913"/>
    <w:rsid w:val="009D70A0"/>
    <w:rsid w:val="00A27487"/>
    <w:rsid w:val="00A454B3"/>
    <w:rsid w:val="00A8404F"/>
    <w:rsid w:val="00A87F2E"/>
    <w:rsid w:val="00AD444E"/>
    <w:rsid w:val="00B01693"/>
    <w:rsid w:val="00B2637B"/>
    <w:rsid w:val="00B84A87"/>
    <w:rsid w:val="00BA6B56"/>
    <w:rsid w:val="00C170C9"/>
    <w:rsid w:val="00C41934"/>
    <w:rsid w:val="00C62A0E"/>
    <w:rsid w:val="00C92611"/>
    <w:rsid w:val="00CB7C0D"/>
    <w:rsid w:val="00CD05DE"/>
    <w:rsid w:val="00CE7D5B"/>
    <w:rsid w:val="00D04349"/>
    <w:rsid w:val="00D54AFE"/>
    <w:rsid w:val="00D67EA3"/>
    <w:rsid w:val="00D76F24"/>
    <w:rsid w:val="00DA3030"/>
    <w:rsid w:val="00DA7707"/>
    <w:rsid w:val="00DB6FFB"/>
    <w:rsid w:val="00DC3D12"/>
    <w:rsid w:val="00DE258D"/>
    <w:rsid w:val="00DF305A"/>
    <w:rsid w:val="00E011AC"/>
    <w:rsid w:val="00E2472A"/>
    <w:rsid w:val="00E319F0"/>
    <w:rsid w:val="00E36198"/>
    <w:rsid w:val="00E419B8"/>
    <w:rsid w:val="00EB4CBD"/>
    <w:rsid w:val="00ED6773"/>
    <w:rsid w:val="00F66DC7"/>
    <w:rsid w:val="00F7298A"/>
    <w:rsid w:val="00FD0C91"/>
    <w:rsid w:val="00FD7FA8"/>
    <w:rsid w:val="00FF1FFE"/>
    <w:rsid w:val="039F12BE"/>
    <w:rsid w:val="05590FB3"/>
    <w:rsid w:val="07122B5A"/>
    <w:rsid w:val="08363505"/>
    <w:rsid w:val="0A0A69A5"/>
    <w:rsid w:val="0A560A40"/>
    <w:rsid w:val="0B7D05CC"/>
    <w:rsid w:val="14A4200E"/>
    <w:rsid w:val="14C85624"/>
    <w:rsid w:val="15C94821"/>
    <w:rsid w:val="174304AB"/>
    <w:rsid w:val="1BF706ED"/>
    <w:rsid w:val="1C6E3B51"/>
    <w:rsid w:val="1CB9570A"/>
    <w:rsid w:val="1DC56311"/>
    <w:rsid w:val="1FAC1358"/>
    <w:rsid w:val="2067152D"/>
    <w:rsid w:val="216C7CF3"/>
    <w:rsid w:val="22201C1F"/>
    <w:rsid w:val="23EB0FF3"/>
    <w:rsid w:val="24DC6FAB"/>
    <w:rsid w:val="2B5A6013"/>
    <w:rsid w:val="2C1943D6"/>
    <w:rsid w:val="2E447E47"/>
    <w:rsid w:val="2F111DDB"/>
    <w:rsid w:val="31F2079F"/>
    <w:rsid w:val="32BB5D6A"/>
    <w:rsid w:val="32F04B82"/>
    <w:rsid w:val="37085F2F"/>
    <w:rsid w:val="38E713E6"/>
    <w:rsid w:val="39C1465C"/>
    <w:rsid w:val="3D0869DD"/>
    <w:rsid w:val="3F8F2A59"/>
    <w:rsid w:val="428F57A5"/>
    <w:rsid w:val="43262C37"/>
    <w:rsid w:val="437731CC"/>
    <w:rsid w:val="43D451FC"/>
    <w:rsid w:val="43D52440"/>
    <w:rsid w:val="46BE0256"/>
    <w:rsid w:val="48A33266"/>
    <w:rsid w:val="498210D1"/>
    <w:rsid w:val="4B383F47"/>
    <w:rsid w:val="4E052E04"/>
    <w:rsid w:val="4EB54390"/>
    <w:rsid w:val="4EC8432C"/>
    <w:rsid w:val="4FDB2F4A"/>
    <w:rsid w:val="50406E4E"/>
    <w:rsid w:val="50AD3656"/>
    <w:rsid w:val="53467708"/>
    <w:rsid w:val="541768BE"/>
    <w:rsid w:val="548D5831"/>
    <w:rsid w:val="5537350E"/>
    <w:rsid w:val="556C5237"/>
    <w:rsid w:val="559A3A75"/>
    <w:rsid w:val="571A7C3B"/>
    <w:rsid w:val="57455AD8"/>
    <w:rsid w:val="5B092DCE"/>
    <w:rsid w:val="5D7B0BB3"/>
    <w:rsid w:val="5E6D75E5"/>
    <w:rsid w:val="5E964728"/>
    <w:rsid w:val="5FEE5D68"/>
    <w:rsid w:val="60661BBD"/>
    <w:rsid w:val="61E54123"/>
    <w:rsid w:val="66E82937"/>
    <w:rsid w:val="68712C4D"/>
    <w:rsid w:val="6A895C99"/>
    <w:rsid w:val="6AD402F5"/>
    <w:rsid w:val="6C9A0FDE"/>
    <w:rsid w:val="6FA42B9B"/>
    <w:rsid w:val="6FE3114C"/>
    <w:rsid w:val="79E01B9F"/>
    <w:rsid w:val="7B672671"/>
    <w:rsid w:val="7CA47398"/>
    <w:rsid w:val="7E0A64F2"/>
    <w:rsid w:val="7EDD3B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Balloon Text"/>
    <w:basedOn w:val="1"/>
    <w:link w:val="15"/>
    <w:semiHidden/>
    <w:unhideWhenUsed/>
    <w:qFormat/>
    <w:uiPriority w:val="99"/>
    <w:pPr>
      <w:spacing w:line="240" w:lineRule="auto"/>
    </w:pPr>
    <w:rPr>
      <w:sz w:val="18"/>
      <w:szCs w:val="18"/>
    </w:rPr>
  </w:style>
  <w:style w:type="paragraph" w:styleId="5">
    <w:name w:val="footer"/>
    <w:basedOn w:val="1"/>
    <w:link w:val="14"/>
    <w:semiHidden/>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Subtitle"/>
    <w:basedOn w:val="1"/>
    <w:next w:val="1"/>
    <w:qFormat/>
    <w:uiPriority w:val="0"/>
    <w:pPr>
      <w:ind w:firstLine="200" w:firstLineChars="200"/>
      <w:jc w:val="left"/>
      <w:outlineLvl w:val="2"/>
    </w:pPr>
    <w:rPr>
      <w:rFonts w:ascii="Cambria" w:hAnsi="Cambria" w:eastAsia="黑体"/>
      <w:bCs/>
      <w:kern w:val="28"/>
      <w:sz w:val="28"/>
      <w:szCs w:val="32"/>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标题 2 Char"/>
    <w:basedOn w:val="10"/>
    <w:link w:val="2"/>
    <w:qFormat/>
    <w:uiPriority w:val="9"/>
    <w:rPr>
      <w:rFonts w:ascii="宋体" w:hAnsi="宋体" w:eastAsia="宋体" w:cs="宋体"/>
      <w:b/>
      <w:bCs/>
      <w:kern w:val="0"/>
      <w:sz w:val="36"/>
      <w:szCs w:val="36"/>
    </w:rPr>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4833</Words>
  <Characters>5369</Characters>
  <Lines>43</Lines>
  <Paragraphs>12</Paragraphs>
  <TotalTime>57</TotalTime>
  <ScaleCrop>false</ScaleCrop>
  <LinksUpToDate>false</LinksUpToDate>
  <CharactersWithSpaces>5371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2020-06-22T07:38:00Z</dcterms:created>
  <dc:creator>120</dc:creator>
  <cp:lastModifiedBy>"Somnus/__</cp:lastModifiedBy>
  <cp:lastPrinted>2023-05-16T09:34:00Z</cp:lastPrinted>
  <dcterms:modified xsi:type="dcterms:W3CDTF">2025-10-16T07:41:28Z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CCB6ED53926A41F193104B30C981ECCC_13</vt:lpwstr>
  </property>
  <property fmtid="{D5CDD505-2E9C-101B-9397-08002B2CF9AE}" pid="4" name="KSOTemplateDocerSaveRecord">
    <vt:lpwstr>eyJoZGlkIjoiYmUwNjFhYTQ5ODU2ODZmMjRlNjBhOGQ2MTRiNDRiNGUiLCJ1c2VySWQiOiIyMjUyNTAyMTMifQ==</vt:lpwstr>
  </property>
</Properties>
</file>