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8" w:rsidRDefault="00097A7D">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202</w:t>
      </w:r>
      <w:r>
        <w:rPr>
          <w:rFonts w:ascii="Times New Roman" w:eastAsia="方正小标宋_GBK" w:hAnsi="Times New Roman" w:cs="Times New Roman" w:hint="eastAsia"/>
          <w:sz w:val="36"/>
          <w:szCs w:val="36"/>
        </w:rPr>
        <w:t>4</w:t>
      </w:r>
      <w:r>
        <w:rPr>
          <w:rFonts w:ascii="Times New Roman" w:eastAsia="方正小标宋_GBK" w:hAnsi="Times New Roman" w:cs="Times New Roman"/>
          <w:sz w:val="36"/>
          <w:szCs w:val="36"/>
        </w:rPr>
        <w:t>年度</w:t>
      </w:r>
      <w:r>
        <w:rPr>
          <w:rFonts w:ascii="Times New Roman" w:eastAsia="方正小标宋_GBK" w:hAnsi="Times New Roman" w:cs="Times New Roman" w:hint="eastAsia"/>
          <w:sz w:val="36"/>
          <w:szCs w:val="36"/>
        </w:rPr>
        <w:t>基层卫生医疗机构补助</w:t>
      </w:r>
    </w:p>
    <w:p w:rsidR="000F4998" w:rsidRDefault="00097A7D">
      <w:pPr>
        <w:widowControl/>
        <w:spacing w:line="540" w:lineRule="exact"/>
        <w:ind w:firstLineChars="200" w:firstLine="720"/>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专项资金（重点项目）</w:t>
      </w:r>
      <w:r>
        <w:rPr>
          <w:rFonts w:ascii="Times New Roman" w:eastAsia="方正小标宋_GBK" w:hAnsi="Times New Roman" w:cs="Times New Roman"/>
          <w:sz w:val="36"/>
          <w:szCs w:val="36"/>
        </w:rPr>
        <w:t>绩效自评价报告</w:t>
      </w:r>
    </w:p>
    <w:p w:rsidR="000F4998" w:rsidRDefault="00097A7D">
      <w:pPr>
        <w:widowControl/>
        <w:spacing w:line="540" w:lineRule="exact"/>
        <w:ind w:firstLineChars="200" w:firstLine="640"/>
        <w:jc w:val="left"/>
        <w:rPr>
          <w:rFonts w:ascii="黑体" w:eastAsia="黑体" w:hAnsi="黑体" w:cs="黑体"/>
          <w:kern w:val="0"/>
          <w:sz w:val="24"/>
          <w:szCs w:val="24"/>
        </w:rPr>
      </w:pPr>
      <w:r>
        <w:rPr>
          <w:rFonts w:ascii="黑体" w:eastAsia="黑体" w:hAnsi="黑体" w:cs="黑体" w:hint="eastAsia"/>
          <w:color w:val="000000"/>
          <w:kern w:val="0"/>
          <w:sz w:val="32"/>
          <w:szCs w:val="32"/>
        </w:rPr>
        <w:t>一、项目概况</w:t>
      </w:r>
    </w:p>
    <w:p w:rsidR="000F4998" w:rsidRDefault="00097A7D">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（一）项目基本情况</w:t>
      </w:r>
    </w:p>
    <w:p w:rsidR="000F4998" w:rsidRDefault="00097A7D">
      <w:pPr>
        <w:widowControl/>
        <w:spacing w:line="5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基层卫生医疗机构补助</w:t>
      </w:r>
      <w:r>
        <w:rPr>
          <w:rFonts w:ascii="Times New Roman" w:eastAsia="方正仿宋_GBK" w:hAnsi="Times New Roman" w:cs="Times New Roman" w:hint="eastAsia"/>
          <w:color w:val="000000"/>
          <w:kern w:val="0"/>
          <w:sz w:val="32"/>
          <w:szCs w:val="32"/>
        </w:rPr>
        <w:t>专项</w:t>
      </w:r>
      <w:r>
        <w:rPr>
          <w:rFonts w:ascii="Times New Roman" w:eastAsia="方正仿宋_GBK" w:hAnsi="Times New Roman" w:cs="Times New Roman"/>
          <w:color w:val="000000"/>
          <w:kern w:val="0"/>
          <w:sz w:val="32"/>
          <w:szCs w:val="32"/>
        </w:rPr>
        <w:t>主要分为基层卫生服务体系、三大救治中心建设、社会办医疗补助三部分。</w:t>
      </w:r>
    </w:p>
    <w:p w:rsidR="000F4998" w:rsidRDefault="00097A7D">
      <w:pPr>
        <w:widowControl/>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color w:val="000000"/>
          <w:kern w:val="0"/>
          <w:sz w:val="32"/>
          <w:szCs w:val="32"/>
        </w:rPr>
        <w:t>为完善基层医疗卫生服务体系，提升基层医疗卫生服务能力，设立</w:t>
      </w:r>
      <w:r>
        <w:rPr>
          <w:rFonts w:ascii="Times New Roman" w:eastAsia="方正仿宋_GBK" w:hAnsi="Times New Roman" w:cs="Times New Roman"/>
          <w:sz w:val="32"/>
          <w:szCs w:val="32"/>
        </w:rPr>
        <w:t>基层医疗卫生服务体系建设专项资金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主要用于乡村医生补助、薄弱地区村卫生室运行经费补助和体系建设。</w:t>
      </w:r>
    </w:p>
    <w:p w:rsidR="000F4998" w:rsidRDefault="00097A7D">
      <w:pPr>
        <w:widowControl/>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急性心肌梗死、重度创伤（复合伤）、脑卒中等已成为威胁群众生命安全的主要重大疾病，具有起病急、病（伤）情危重、病死率和致残率高等特点。为提升重大疾病防治水平，造福广大人民，根据《江苏省胸痛、创伤及卒中中心建设指南（试行）》（苏卫</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政</w:t>
      </w:r>
      <w:r>
        <w:rPr>
          <w:rFonts w:ascii="Times New Roman" w:eastAsia="方正仿宋_GBK" w:hAnsi="Times New Roman" w:cs="Times New Roman"/>
          <w:sz w:val="32"/>
          <w:szCs w:val="32"/>
        </w:rPr>
        <w:t>[2016]55</w:t>
      </w:r>
      <w:r>
        <w:rPr>
          <w:rFonts w:ascii="Times New Roman" w:eastAsia="方正仿宋_GBK" w:hAnsi="Times New Roman" w:cs="Times New Roman"/>
          <w:sz w:val="32"/>
          <w:szCs w:val="32"/>
        </w:rPr>
        <w:t>号）《关于确认南京地区第一批市级五大中心建设单位的通知》（宁卫</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政</w:t>
      </w:r>
      <w:r>
        <w:rPr>
          <w:rFonts w:ascii="Times New Roman" w:eastAsia="方正仿宋_GBK" w:hAnsi="Times New Roman" w:cs="Times New Roman"/>
          <w:sz w:val="32"/>
          <w:szCs w:val="32"/>
        </w:rPr>
        <w:t>[2017]32</w:t>
      </w:r>
      <w:r>
        <w:rPr>
          <w:rFonts w:ascii="Times New Roman" w:eastAsia="方正仿宋_GBK" w:hAnsi="Times New Roman" w:cs="Times New Roman"/>
          <w:sz w:val="32"/>
          <w:szCs w:val="32"/>
        </w:rPr>
        <w:t>号）文件要求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我委高度重视南京地区三大救治中心建设，将救治中心建设纳入综合</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改全局，统筹规划、狠抓落实。</w:t>
      </w:r>
    </w:p>
    <w:p w:rsidR="000F4998" w:rsidRDefault="00097A7D">
      <w:pPr>
        <w:spacing w:line="300" w:lineRule="auto"/>
        <w:ind w:firstLineChars="200" w:firstLine="640"/>
        <w:rPr>
          <w:rFonts w:ascii="仿宋_GB2312" w:eastAsia="仿宋_GB2312" w:hAnsi="仿宋_GB2312" w:cs="仿宋_GB2312"/>
          <w:color w:val="000000"/>
          <w:kern w:val="0"/>
          <w:sz w:val="32"/>
          <w:szCs w:val="32"/>
        </w:rPr>
      </w:pPr>
      <w:r>
        <w:rPr>
          <w:rFonts w:ascii="Times New Roman" w:eastAsia="方正仿宋_GBK" w:hAnsi="Times New Roman" w:cs="Times New Roman"/>
          <w:sz w:val="32"/>
          <w:szCs w:val="32"/>
        </w:rPr>
        <w:t>根据《中共南京市委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南京市人民政府印发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关于深化创新名城建设提升创新首位度的若</w:t>
      </w:r>
      <w:r>
        <w:rPr>
          <w:rFonts w:ascii="Times New Roman" w:eastAsia="方正仿宋_GBK" w:hAnsi="Times New Roman" w:cs="Times New Roman"/>
          <w:sz w:val="32"/>
          <w:szCs w:val="32"/>
        </w:rPr>
        <w:t>干政策措施</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proofErr w:type="gramStart"/>
      <w:r>
        <w:rPr>
          <w:rFonts w:ascii="Times New Roman" w:eastAsia="方正仿宋_GBK" w:hAnsi="Times New Roman" w:cs="Times New Roman"/>
          <w:sz w:val="32"/>
          <w:szCs w:val="32"/>
        </w:rPr>
        <w:t>宁委发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及《关于建设创新名城若干政策措施工作方案（计划）汇编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宁创委办</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）等文件精神，</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年起我市将</w:t>
      </w:r>
      <w:r>
        <w:rPr>
          <w:rFonts w:ascii="Times New Roman" w:eastAsia="方正仿宋_GBK" w:hAnsi="Times New Roman" w:cs="Times New Roman"/>
          <w:sz w:val="32"/>
          <w:szCs w:val="32"/>
        </w:rPr>
        <w:t>对开展国际商业保险直接结算</w:t>
      </w:r>
      <w:r>
        <w:rPr>
          <w:rFonts w:ascii="Times New Roman" w:eastAsia="方正仿宋_GBK" w:hAnsi="Times New Roman" w:cs="Times New Roman"/>
          <w:sz w:val="32"/>
          <w:szCs w:val="32"/>
        </w:rPr>
        <w:lastRenderedPageBreak/>
        <w:t>服务的医疗机构给予奖励性补助</w:t>
      </w:r>
      <w:r>
        <w:rPr>
          <w:rFonts w:ascii="Times New Roman" w:eastAsia="方正仿宋_GBK" w:hAnsi="Times New Roman" w:cs="Times New Roman"/>
          <w:sz w:val="32"/>
          <w:szCs w:val="32"/>
        </w:rPr>
        <w:t>。</w:t>
      </w:r>
    </w:p>
    <w:p w:rsidR="000F4998" w:rsidRDefault="00097A7D">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（二）项目资金情况</w:t>
      </w:r>
    </w:p>
    <w:p w:rsidR="000F4998" w:rsidRDefault="00097A7D">
      <w:pPr>
        <w:spacing w:line="54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年度基层卫生医疗机构补助专项预算</w:t>
      </w:r>
      <w:r>
        <w:rPr>
          <w:rFonts w:ascii="仿宋_GB2312" w:eastAsia="仿宋_GB2312" w:hAnsi="仿宋_GB2312" w:cs="仿宋_GB2312" w:hint="eastAsia"/>
          <w:sz w:val="32"/>
          <w:szCs w:val="32"/>
        </w:rPr>
        <w:t>1.16</w:t>
      </w:r>
      <w:r>
        <w:rPr>
          <w:rFonts w:ascii="仿宋_GB2312" w:eastAsia="仿宋_GB2312" w:hAnsi="仿宋_GB2312" w:cs="仿宋_GB2312" w:hint="eastAsia"/>
          <w:sz w:val="32"/>
          <w:szCs w:val="32"/>
        </w:rPr>
        <w:t>亿元，调整</w:t>
      </w:r>
      <w:proofErr w:type="gramStart"/>
      <w:r>
        <w:rPr>
          <w:rFonts w:ascii="仿宋_GB2312" w:eastAsia="仿宋_GB2312" w:hAnsi="仿宋_GB2312" w:cs="仿宋_GB2312" w:hint="eastAsia"/>
          <w:sz w:val="32"/>
          <w:szCs w:val="32"/>
        </w:rPr>
        <w:t>后预算</w:t>
      </w:r>
      <w:proofErr w:type="gramEnd"/>
      <w:r>
        <w:rPr>
          <w:rFonts w:ascii="仿宋_GB2312" w:eastAsia="仿宋_GB2312" w:hAnsi="仿宋_GB2312" w:cs="仿宋_GB2312" w:hint="eastAsia"/>
          <w:sz w:val="32"/>
          <w:szCs w:val="32"/>
        </w:rPr>
        <w:t>数</w:t>
      </w:r>
      <w:r>
        <w:rPr>
          <w:rFonts w:ascii="仿宋_GB2312" w:eastAsia="仿宋_GB2312" w:hAnsi="仿宋_GB2312" w:cs="仿宋_GB2312" w:hint="eastAsia"/>
          <w:sz w:val="32"/>
          <w:szCs w:val="32"/>
        </w:rPr>
        <w:t>5839.68</w:t>
      </w:r>
      <w:r>
        <w:rPr>
          <w:rFonts w:ascii="仿宋_GB2312" w:eastAsia="仿宋_GB2312" w:hAnsi="仿宋_GB2312" w:cs="仿宋_GB2312" w:hint="eastAsia"/>
          <w:sz w:val="32"/>
          <w:szCs w:val="32"/>
        </w:rPr>
        <w:t>万元，下达金额</w:t>
      </w:r>
      <w:r>
        <w:rPr>
          <w:rFonts w:ascii="仿宋_GB2312" w:eastAsia="仿宋_GB2312" w:hAnsi="仿宋_GB2312" w:cs="仿宋_GB2312" w:hint="eastAsia"/>
          <w:sz w:val="32"/>
          <w:szCs w:val="32"/>
        </w:rPr>
        <w:t>5839.68</w:t>
      </w:r>
      <w:r>
        <w:rPr>
          <w:rFonts w:ascii="仿宋_GB2312" w:eastAsia="仿宋_GB2312" w:hAnsi="仿宋_GB2312" w:cs="仿宋_GB2312" w:hint="eastAsia"/>
          <w:sz w:val="32"/>
          <w:szCs w:val="32"/>
        </w:rPr>
        <w:t>万元主要用于</w:t>
      </w:r>
      <w:r>
        <w:rPr>
          <w:rFonts w:ascii="Times New Roman" w:eastAsia="方正仿宋_GBK" w:hAnsi="Times New Roman" w:cs="Times New Roman"/>
          <w:color w:val="000000"/>
          <w:kern w:val="0"/>
          <w:sz w:val="32"/>
          <w:szCs w:val="32"/>
        </w:rPr>
        <w:t>基层医疗卫生机构能力建设</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themeColor="text1"/>
          <w:sz w:val="32"/>
          <w:szCs w:val="32"/>
        </w:rPr>
        <w:t>胸痛、创伤及卒中救治中心建设、</w:t>
      </w:r>
      <w:r>
        <w:rPr>
          <w:rFonts w:ascii="Times New Roman" w:eastAsia="仿宋_GB2312" w:hAnsi="Times New Roman" w:cs="Times New Roman"/>
          <w:bCs/>
          <w:sz w:val="32"/>
          <w:szCs w:val="32"/>
        </w:rPr>
        <w:t>医疗机构</w:t>
      </w:r>
      <w:r>
        <w:rPr>
          <w:rFonts w:ascii="Times New Roman" w:eastAsia="仿宋_GB2312" w:hAnsi="Times New Roman" w:cs="Times New Roman" w:hint="eastAsia"/>
          <w:bCs/>
          <w:sz w:val="32"/>
          <w:szCs w:val="32"/>
        </w:rPr>
        <w:t>开展</w:t>
      </w:r>
      <w:r>
        <w:rPr>
          <w:rFonts w:ascii="Times New Roman" w:eastAsia="仿宋_GB2312" w:hAnsi="Times New Roman" w:cs="Times New Roman"/>
          <w:bCs/>
          <w:sz w:val="32"/>
          <w:szCs w:val="32"/>
        </w:rPr>
        <w:t>国际商业保险直接结算认证</w:t>
      </w:r>
      <w:r>
        <w:rPr>
          <w:rFonts w:ascii="仿宋_GB2312" w:eastAsia="仿宋_GB2312" w:hAnsi="仿宋_GB2312" w:cs="仿宋_GB2312" w:hint="eastAsia"/>
          <w:sz w:val="32"/>
          <w:szCs w:val="32"/>
        </w:rPr>
        <w:t>等专项工作。</w:t>
      </w:r>
    </w:p>
    <w:p w:rsidR="000F4998" w:rsidRDefault="00097A7D">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年度绩效目标：</w:t>
      </w:r>
    </w:p>
    <w:p w:rsidR="000F4998" w:rsidRDefault="00097A7D">
      <w:pPr>
        <w:spacing w:line="540" w:lineRule="exact"/>
        <w:ind w:firstLineChars="200" w:firstLine="640"/>
        <w:rPr>
          <w:rFonts w:ascii="Times New Roman" w:eastAsia="方正仿宋_GBK" w:hAnsi="Times New Roman"/>
          <w:snapToGrid w:val="0"/>
          <w:kern w:val="0"/>
          <w:sz w:val="32"/>
          <w:szCs w:val="32"/>
        </w:rPr>
      </w:pP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年完善“以基层为重点”的优先发展机制，</w:t>
      </w:r>
      <w:r>
        <w:rPr>
          <w:rFonts w:ascii="Times New Roman" w:eastAsia="方正仿宋_GBK" w:hAnsi="Times New Roman"/>
          <w:snapToGrid w:val="0"/>
          <w:kern w:val="0"/>
          <w:sz w:val="32"/>
          <w:szCs w:val="32"/>
        </w:rPr>
        <w:t>促进乡村医疗卫生体系健康发展</w:t>
      </w:r>
      <w:r>
        <w:rPr>
          <w:rFonts w:ascii="Times New Roman" w:eastAsia="方正仿宋_GBK" w:hAnsi="Times New Roman" w:cs="Times New Roman" w:hint="eastAsia"/>
          <w:sz w:val="32"/>
          <w:szCs w:val="32"/>
        </w:rPr>
        <w:t>，不断提升基层医疗卫生服务水平，</w:t>
      </w:r>
      <w:r>
        <w:rPr>
          <w:rFonts w:ascii="Times New Roman" w:eastAsia="方正仿宋_GBK" w:hAnsi="Times New Roman"/>
          <w:snapToGrid w:val="0"/>
          <w:kern w:val="0"/>
          <w:sz w:val="32"/>
          <w:szCs w:val="32"/>
        </w:rPr>
        <w:t>力争年内达到服务能力推荐标准的基层医疗卫生机构比例达到</w:t>
      </w:r>
      <w:r>
        <w:rPr>
          <w:rFonts w:ascii="Times New Roman" w:eastAsia="方正仿宋_GBK" w:hAnsi="Times New Roman"/>
          <w:snapToGrid w:val="0"/>
          <w:kern w:val="0"/>
          <w:sz w:val="32"/>
          <w:szCs w:val="32"/>
        </w:rPr>
        <w:t>65%</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省社区医院覆盖率达</w:t>
      </w:r>
      <w:r>
        <w:rPr>
          <w:rFonts w:ascii="Times New Roman" w:eastAsia="方正仿宋_GBK" w:hAnsi="Times New Roman"/>
          <w:snapToGrid w:val="0"/>
          <w:kern w:val="0"/>
          <w:sz w:val="32"/>
          <w:szCs w:val="32"/>
        </w:rPr>
        <w:t>57%</w:t>
      </w:r>
      <w:r>
        <w:rPr>
          <w:rFonts w:ascii="Times New Roman" w:eastAsia="方正仿宋_GBK" w:hAnsi="Times New Roman"/>
          <w:snapToGrid w:val="0"/>
          <w:kern w:val="0"/>
          <w:sz w:val="32"/>
          <w:szCs w:val="32"/>
        </w:rPr>
        <w:t>，新增消化内镜、居民健康体检与管理、康复疼痛等相关功能中心</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强化动态进出机制，推动基层特色科室建设提质增效</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争创省级基层特色科室。持续开展村卫生室服务能力建设评价工作。</w:t>
      </w:r>
    </w:p>
    <w:p w:rsidR="000F4998" w:rsidRDefault="00097A7D">
      <w:pPr>
        <w:pStyle w:val="a0"/>
        <w:spacing w:before="0"/>
        <w:ind w:left="0" w:firstLineChars="200" w:firstLine="640"/>
        <w:rPr>
          <w:rFonts w:ascii="Times New Roman" w:eastAsia="方正仿宋_GB2312" w:hAnsi="Times New Roman" w:cs="Times New Roman"/>
        </w:rPr>
      </w:pPr>
      <w:r>
        <w:rPr>
          <w:rFonts w:ascii="Times New Roman" w:eastAsia="方正仿宋_GB2312" w:hAnsi="Times New Roman" w:cs="Times New Roman" w:hint="eastAsia"/>
        </w:rPr>
        <w:t>2.</w:t>
      </w:r>
      <w:r>
        <w:rPr>
          <w:rFonts w:ascii="Times New Roman" w:eastAsia="方正仿宋_GB2312" w:hAnsi="Times New Roman" w:cs="Times New Roman"/>
        </w:rPr>
        <w:t>鼓励医疗机构与商业保险公司建立信息对接机制，方便患者通过参加商业健康保险解决基本医疗保险覆盖范围之外的需求，</w:t>
      </w:r>
      <w:r>
        <w:rPr>
          <w:rFonts w:ascii="Times New Roman" w:eastAsia="方正仿宋_GB2312" w:hAnsi="Times New Roman" w:cs="Times New Roman"/>
        </w:rPr>
        <w:t>不断</w:t>
      </w:r>
      <w:r>
        <w:rPr>
          <w:rFonts w:ascii="Times New Roman" w:eastAsia="方正仿宋_GB2312" w:hAnsi="Times New Roman" w:cs="Times New Roman"/>
        </w:rPr>
        <w:t>强化我市医疗卫生服务领域的国际化条</w:t>
      </w:r>
      <w:r>
        <w:rPr>
          <w:rFonts w:ascii="Times New Roman" w:eastAsia="方正仿宋_GB2312" w:hAnsi="Times New Roman" w:cs="Times New Roman"/>
        </w:rPr>
        <w:t>件支撑</w:t>
      </w:r>
      <w:r>
        <w:rPr>
          <w:rFonts w:ascii="Times New Roman" w:eastAsia="方正仿宋_GB2312" w:hAnsi="Times New Roman" w:cs="Times New Roman"/>
        </w:rPr>
        <w:t>。</w:t>
      </w:r>
    </w:p>
    <w:p w:rsidR="000F4998" w:rsidRDefault="00097A7D">
      <w:pPr>
        <w:pStyle w:val="a0"/>
        <w:spacing w:before="0"/>
        <w:ind w:left="0" w:firstLineChars="200" w:firstLine="640"/>
        <w:rPr>
          <w:rFonts w:ascii="仿宋_GB2312" w:eastAsia="仿宋_GB2312" w:hAnsi="仿宋_GB2312" w:cs="仿宋_GB2312"/>
          <w:color w:val="000000"/>
          <w:szCs w:val="22"/>
        </w:rPr>
      </w:pPr>
      <w:r>
        <w:rPr>
          <w:rFonts w:ascii="仿宋_GB2312" w:eastAsia="仿宋_GB2312" w:hAnsi="仿宋_GB2312" w:cs="仿宋_GB2312" w:hint="eastAsia"/>
          <w:color w:val="000000"/>
          <w:szCs w:val="22"/>
        </w:rPr>
        <w:t>3.</w:t>
      </w:r>
      <w:r>
        <w:rPr>
          <w:rFonts w:ascii="仿宋_GB2312" w:eastAsia="仿宋_GB2312" w:hAnsi="仿宋_GB2312" w:cs="仿宋_GB2312" w:hint="eastAsia"/>
          <w:color w:val="000000"/>
          <w:szCs w:val="22"/>
        </w:rPr>
        <w:t>进一步强化三大中心建设，加强救治中心质量控制，提升救治能力，提高救治医疗质量。</w:t>
      </w:r>
    </w:p>
    <w:p w:rsidR="000F4998" w:rsidRDefault="00097A7D">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二、评价结论</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（一）评价对象</w:t>
      </w:r>
    </w:p>
    <w:p w:rsidR="000F4998" w:rsidRDefault="00097A7D">
      <w:pPr>
        <w:autoSpaceDE w:val="0"/>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各项</w:t>
      </w:r>
      <w:proofErr w:type="gramStart"/>
      <w:r>
        <w:rPr>
          <w:rFonts w:ascii="仿宋_GB2312" w:eastAsia="仿宋_GB2312" w:hAnsi="仿宋_GB2312" w:cs="仿宋_GB2312" w:hint="eastAsia"/>
          <w:sz w:val="32"/>
          <w:szCs w:val="32"/>
        </w:rPr>
        <w:t>目实施</w:t>
      </w:r>
      <w:proofErr w:type="gramEnd"/>
      <w:r>
        <w:rPr>
          <w:rFonts w:ascii="仿宋_GB2312" w:eastAsia="仿宋_GB2312" w:hAnsi="仿宋_GB2312" w:cs="仿宋_GB2312" w:hint="eastAsia"/>
          <w:sz w:val="32"/>
          <w:szCs w:val="32"/>
        </w:rPr>
        <w:t>医疗机构等。</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（二）评价范围</w:t>
      </w:r>
    </w:p>
    <w:p w:rsidR="000F4998" w:rsidRDefault="00097A7D">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主要对项目的</w:t>
      </w:r>
      <w:r>
        <w:rPr>
          <w:rFonts w:ascii="仿宋_GB2312" w:eastAsia="仿宋_GB2312" w:hAnsi="仿宋_GB2312" w:cs="仿宋_GB2312" w:hint="eastAsia"/>
          <w:sz w:val="32"/>
          <w:szCs w:val="32"/>
        </w:rPr>
        <w:t>决策、过程、产出、效益</w:t>
      </w:r>
      <w:r>
        <w:rPr>
          <w:rFonts w:ascii="仿宋_GB2312" w:eastAsia="仿宋_GB2312" w:hAnsi="仿宋_GB2312" w:cs="仿宋_GB2312" w:hint="eastAsia"/>
          <w:sz w:val="32"/>
          <w:szCs w:val="32"/>
        </w:rPr>
        <w:t>四类指标进行绩效评价。</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（三）评价结论</w:t>
      </w:r>
    </w:p>
    <w:p w:rsidR="000F4998" w:rsidRDefault="00097A7D">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rPr>
        <w:t>市</w:t>
      </w:r>
      <w:proofErr w:type="gramStart"/>
      <w:r>
        <w:rPr>
          <w:rFonts w:ascii="仿宋_GB2312" w:eastAsia="仿宋_GB2312" w:hAnsi="仿宋_GB2312" w:cs="仿宋_GB2312" w:hint="eastAsia"/>
          <w:color w:val="000000"/>
          <w:sz w:val="32"/>
        </w:rPr>
        <w:t>卫健委负责</w:t>
      </w:r>
      <w:proofErr w:type="gramEnd"/>
      <w:r>
        <w:rPr>
          <w:rFonts w:ascii="仿宋_GB2312" w:eastAsia="仿宋_GB2312" w:hAnsi="仿宋_GB2312" w:cs="仿宋_GB2312" w:hint="eastAsia"/>
          <w:color w:val="000000"/>
          <w:sz w:val="32"/>
        </w:rPr>
        <w:t>资金的分配、审核、绩效评估、检查项目单位资金配套到位情况及资金使用情况的监督检查；各用款单位负责组织项目实施，落实项目推进和资金使用进度，确保资金专款专用，及时提供核算凭证，并确保核算凭证真实、完整，按要求开展绩效自评工作，确保项目资金绩效达到预期目标。</w:t>
      </w:r>
      <w:r>
        <w:rPr>
          <w:rFonts w:ascii="仿宋_GB2312" w:eastAsia="仿宋_GB2312" w:hAnsi="仿宋_GB2312" w:cs="仿宋_GB2312" w:hint="eastAsia"/>
          <w:color w:val="000000"/>
          <w:sz w:val="32"/>
        </w:rPr>
        <w:t>该</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绩效</w:t>
      </w:r>
      <w:r>
        <w:rPr>
          <w:rFonts w:ascii="仿宋_GB2312" w:eastAsia="仿宋_GB2312" w:hAnsi="仿宋_GB2312" w:cs="仿宋_GB2312" w:hint="eastAsia"/>
          <w:sz w:val="32"/>
          <w:szCs w:val="32"/>
        </w:rPr>
        <w:t>目标总体完成</w:t>
      </w:r>
      <w:r>
        <w:rPr>
          <w:rFonts w:ascii="仿宋_GB2312" w:eastAsia="仿宋_GB2312" w:hAnsi="仿宋_GB2312" w:cs="仿宋_GB2312" w:hint="eastAsia"/>
          <w:sz w:val="32"/>
          <w:szCs w:val="32"/>
        </w:rPr>
        <w:t>。</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（四）评分结果</w:t>
      </w:r>
    </w:p>
    <w:p w:rsidR="000F4998" w:rsidRDefault="00097A7D" w:rsidP="000F4998">
      <w:pPr>
        <w:spacing w:line="300" w:lineRule="auto"/>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自评得</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100</w:t>
      </w:r>
      <w:bookmarkStart w:id="0" w:name="_GoBack"/>
      <w:bookmarkEnd w:id="0"/>
      <w:r>
        <w:rPr>
          <w:rFonts w:ascii="仿宋_GB2312" w:eastAsia="仿宋_GB2312" w:hAnsi="仿宋_GB2312" w:cs="仿宋_GB2312" w:hint="eastAsia"/>
          <w:sz w:val="32"/>
          <w:szCs w:val="32"/>
        </w:rPr>
        <w:t>分，等级“优”（详情见附件）</w:t>
      </w:r>
    </w:p>
    <w:p w:rsidR="000F4998" w:rsidRDefault="00097A7D">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w:t>
      </w:r>
      <w:r>
        <w:rPr>
          <w:rFonts w:ascii="黑体" w:eastAsia="黑体" w:hAnsi="黑体" w:cs="黑体" w:hint="eastAsia"/>
          <w:color w:val="000000"/>
          <w:kern w:val="0"/>
          <w:sz w:val="32"/>
          <w:szCs w:val="32"/>
        </w:rPr>
        <w:t>项目成效</w:t>
      </w:r>
    </w:p>
    <w:p w:rsidR="000F4998" w:rsidRDefault="00097A7D">
      <w:pPr>
        <w:widowControl/>
        <w:spacing w:line="54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（一）基层医疗卫生机构能力建设工作</w:t>
      </w:r>
    </w:p>
    <w:p w:rsidR="000F4998" w:rsidRDefault="00097A7D">
      <w:pPr>
        <w:widowControl/>
        <w:spacing w:line="540" w:lineRule="exact"/>
        <w:ind w:firstLineChars="200" w:firstLine="640"/>
        <w:rPr>
          <w:rStyle w:val="NormalCharacter"/>
          <w:rFonts w:ascii="仿宋" w:eastAsia="仿宋" w:hAnsi="仿宋" w:cs="方正书宋_GBK"/>
          <w:sz w:val="32"/>
          <w:szCs w:val="32"/>
        </w:rPr>
      </w:pPr>
      <w:r>
        <w:rPr>
          <w:rFonts w:ascii="仿宋_GB2312" w:eastAsia="仿宋_GB2312" w:hAnsi="仿宋_GB2312" w:cs="仿宋_GB2312" w:hint="eastAsia"/>
          <w:color w:val="000000"/>
          <w:sz w:val="32"/>
        </w:rPr>
        <w:t>全市基层医疗卫生机构院达到国家“优质服务基层行”推荐标准为</w:t>
      </w:r>
      <w:r>
        <w:rPr>
          <w:rFonts w:ascii="仿宋_GB2312" w:eastAsia="仿宋_GB2312" w:hAnsi="仿宋_GB2312" w:cs="仿宋_GB2312" w:hint="eastAsia"/>
          <w:color w:val="000000"/>
          <w:sz w:val="32"/>
        </w:rPr>
        <w:t>71.76%</w:t>
      </w:r>
      <w:r>
        <w:rPr>
          <w:rFonts w:ascii="仿宋_GB2312" w:eastAsia="仿宋_GB2312" w:hAnsi="仿宋_GB2312" w:cs="仿宋_GB2312" w:hint="eastAsia"/>
          <w:color w:val="000000"/>
          <w:sz w:val="32"/>
        </w:rPr>
        <w:t>，新建成</w:t>
      </w:r>
      <w:r>
        <w:rPr>
          <w:rFonts w:ascii="仿宋_GB2312" w:eastAsia="仿宋_GB2312" w:hAnsi="仿宋_GB2312" w:cs="仿宋_GB2312" w:hint="eastAsia"/>
          <w:color w:val="000000"/>
          <w:sz w:val="32"/>
        </w:rPr>
        <w:t>8</w:t>
      </w:r>
      <w:r>
        <w:rPr>
          <w:rFonts w:ascii="仿宋_GB2312" w:eastAsia="仿宋_GB2312" w:hAnsi="仿宋_GB2312" w:cs="仿宋_GB2312" w:hint="eastAsia"/>
          <w:color w:val="000000"/>
          <w:sz w:val="32"/>
        </w:rPr>
        <w:t>家省社区医院、农村区域性医疗卫生中心被省确认相关功能中心</w:t>
      </w:r>
      <w:r>
        <w:rPr>
          <w:rFonts w:ascii="仿宋_GB2312" w:eastAsia="仿宋_GB2312" w:hAnsi="仿宋_GB2312" w:cs="仿宋_GB2312" w:hint="eastAsia"/>
          <w:color w:val="000000"/>
          <w:sz w:val="32"/>
        </w:rPr>
        <w:t>11</w:t>
      </w:r>
      <w:r>
        <w:rPr>
          <w:rFonts w:ascii="仿宋_GB2312" w:eastAsia="仿宋_GB2312" w:hAnsi="仿宋_GB2312" w:cs="仿宋_GB2312" w:hint="eastAsia"/>
          <w:color w:val="000000"/>
          <w:sz w:val="32"/>
        </w:rPr>
        <w:t>个，新增市级基层医疗卫生机构特色科室</w:t>
      </w:r>
      <w:r>
        <w:rPr>
          <w:rFonts w:ascii="仿宋_GB2312" w:eastAsia="仿宋_GB2312" w:hAnsi="仿宋_GB2312" w:cs="仿宋_GB2312" w:hint="eastAsia"/>
          <w:color w:val="000000"/>
          <w:sz w:val="32"/>
        </w:rPr>
        <w:t>39</w:t>
      </w:r>
      <w:r>
        <w:rPr>
          <w:rFonts w:ascii="仿宋_GB2312" w:eastAsia="仿宋_GB2312" w:hAnsi="仿宋_GB2312" w:cs="仿宋_GB2312" w:hint="eastAsia"/>
          <w:color w:val="000000"/>
          <w:sz w:val="32"/>
        </w:rPr>
        <w:t>个，省级特色科室</w:t>
      </w: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个，新建成甲级村卫生室</w:t>
      </w:r>
      <w:r>
        <w:rPr>
          <w:rFonts w:ascii="仿宋_GB2312" w:eastAsia="仿宋_GB2312" w:hAnsi="仿宋_GB2312" w:cs="仿宋_GB2312" w:hint="eastAsia"/>
          <w:color w:val="000000"/>
          <w:sz w:val="32"/>
        </w:rPr>
        <w:t>32</w:t>
      </w:r>
      <w:r>
        <w:rPr>
          <w:rFonts w:ascii="仿宋_GB2312" w:eastAsia="仿宋_GB2312" w:hAnsi="仿宋_GB2312" w:cs="仿宋_GB2312" w:hint="eastAsia"/>
          <w:color w:val="000000"/>
          <w:sz w:val="32"/>
        </w:rPr>
        <w:t>个，</w:t>
      </w:r>
      <w:r>
        <w:rPr>
          <w:rFonts w:ascii="仿宋_GB2312" w:eastAsia="仿宋_GB2312" w:hAnsi="仿宋_GB2312" w:cs="仿宋_GB2312" w:hint="eastAsia"/>
          <w:color w:val="000000"/>
          <w:sz w:val="32"/>
        </w:rPr>
        <w:t>8</w:t>
      </w:r>
      <w:r>
        <w:rPr>
          <w:rFonts w:ascii="仿宋_GB2312" w:eastAsia="仿宋_GB2312" w:hAnsi="仿宋_GB2312" w:cs="仿宋_GB2312" w:hint="eastAsia"/>
          <w:color w:val="000000"/>
          <w:sz w:val="32"/>
        </w:rPr>
        <w:t>个社区卫生服务中心（卫生院）异地新建或改扩建。全市遴选出市级基层卫生骨干人才</w:t>
      </w:r>
      <w:r>
        <w:rPr>
          <w:rFonts w:ascii="仿宋_GB2312" w:eastAsia="仿宋_GB2312" w:hAnsi="仿宋_GB2312" w:cs="仿宋_GB2312" w:hint="eastAsia"/>
          <w:color w:val="000000"/>
          <w:sz w:val="32"/>
        </w:rPr>
        <w:t>846</w:t>
      </w:r>
      <w:r>
        <w:rPr>
          <w:rFonts w:ascii="仿宋_GB2312" w:eastAsia="仿宋_GB2312" w:hAnsi="仿宋_GB2312" w:cs="仿宋_GB2312" w:hint="eastAsia"/>
          <w:color w:val="000000"/>
          <w:sz w:val="32"/>
        </w:rPr>
        <w:t>名，其中省级基层卫生骨干人才</w:t>
      </w:r>
      <w:r>
        <w:rPr>
          <w:rFonts w:ascii="仿宋_GB2312" w:eastAsia="仿宋_GB2312" w:hAnsi="仿宋_GB2312" w:cs="仿宋_GB2312" w:hint="eastAsia"/>
          <w:color w:val="000000"/>
          <w:sz w:val="32"/>
        </w:rPr>
        <w:t>310</w:t>
      </w:r>
      <w:r>
        <w:rPr>
          <w:rFonts w:ascii="仿宋_GB2312" w:eastAsia="仿宋_GB2312" w:hAnsi="仿宋_GB2312" w:cs="仿宋_GB2312" w:hint="eastAsia"/>
          <w:color w:val="000000"/>
          <w:sz w:val="32"/>
        </w:rPr>
        <w:t>名，选拔出</w:t>
      </w:r>
      <w:r>
        <w:rPr>
          <w:rFonts w:ascii="仿宋_GB2312" w:eastAsia="仿宋_GB2312" w:hAnsi="仿宋_GB2312" w:cs="仿宋_GB2312" w:hint="eastAsia"/>
          <w:color w:val="000000"/>
          <w:sz w:val="32"/>
        </w:rPr>
        <w:t>35</w:t>
      </w:r>
      <w:r>
        <w:rPr>
          <w:rFonts w:ascii="仿宋_GB2312" w:eastAsia="仿宋_GB2312" w:hAnsi="仿宋_GB2312" w:cs="仿宋_GB2312" w:hint="eastAsia"/>
          <w:color w:val="000000"/>
          <w:sz w:val="32"/>
        </w:rPr>
        <w:t>名优秀家庭医生团队长。江北新区《深化人事和薪酬分配制度改革，调到基层医务人员的积极性》入选</w:t>
      </w:r>
      <w:r>
        <w:rPr>
          <w:rFonts w:ascii="仿宋_GB2312" w:eastAsia="仿宋_GB2312" w:hAnsi="仿宋_GB2312" w:cs="仿宋_GB2312" w:hint="eastAsia"/>
          <w:color w:val="000000"/>
          <w:sz w:val="32"/>
        </w:rPr>
        <w:t>2024</w:t>
      </w:r>
      <w:r>
        <w:rPr>
          <w:rFonts w:ascii="仿宋_GB2312" w:eastAsia="仿宋_GB2312" w:hAnsi="仿宋_GB2312" w:cs="仿宋_GB2312" w:hint="eastAsia"/>
          <w:color w:val="000000"/>
          <w:sz w:val="32"/>
        </w:rPr>
        <w:t>年度国家卫生健康</w:t>
      </w:r>
      <w:proofErr w:type="gramStart"/>
      <w:r>
        <w:rPr>
          <w:rFonts w:ascii="仿宋_GB2312" w:eastAsia="仿宋_GB2312" w:hAnsi="仿宋_GB2312" w:cs="仿宋_GB2312" w:hint="eastAsia"/>
          <w:color w:val="000000"/>
          <w:sz w:val="32"/>
        </w:rPr>
        <w:t>委基层司全国</w:t>
      </w:r>
      <w:proofErr w:type="gramEnd"/>
      <w:r>
        <w:rPr>
          <w:rFonts w:ascii="仿宋_GB2312" w:eastAsia="仿宋_GB2312" w:hAnsi="仿宋_GB2312" w:cs="仿宋_GB2312" w:hint="eastAsia"/>
          <w:color w:val="000000"/>
          <w:sz w:val="32"/>
        </w:rPr>
        <w:t>基层卫生人才使用与激励机制</w:t>
      </w:r>
      <w:r>
        <w:rPr>
          <w:rFonts w:ascii="仿宋_GB2312" w:eastAsia="仿宋_GB2312" w:hAnsi="仿宋_GB2312" w:cs="仿宋_GB2312" w:hint="eastAsia"/>
          <w:color w:val="000000"/>
          <w:sz w:val="32"/>
        </w:rPr>
        <w:t>典型案例，建</w:t>
      </w:r>
      <w:proofErr w:type="gramStart"/>
      <w:r>
        <w:rPr>
          <w:rFonts w:ascii="仿宋_GB2312" w:eastAsia="仿宋_GB2312" w:hAnsi="仿宋_GB2312" w:cs="仿宋_GB2312" w:hint="eastAsia"/>
          <w:color w:val="000000"/>
          <w:sz w:val="32"/>
        </w:rPr>
        <w:t>邺</w:t>
      </w:r>
      <w:proofErr w:type="gramEnd"/>
      <w:r>
        <w:rPr>
          <w:rFonts w:ascii="仿宋_GB2312" w:eastAsia="仿宋_GB2312" w:hAnsi="仿宋_GB2312" w:cs="仿宋_GB2312" w:hint="eastAsia"/>
          <w:color w:val="000000"/>
          <w:sz w:val="32"/>
        </w:rPr>
        <w:t>区莲花社区卫生服务中心《“医心向党</w:t>
      </w:r>
      <w:r>
        <w:rPr>
          <w:rFonts w:ascii="仿宋_GB2312" w:eastAsia="仿宋_GB2312" w:hAnsi="仿宋_GB2312" w:cs="仿宋_GB2312" w:hint="eastAsia"/>
          <w:color w:val="000000"/>
          <w:sz w:val="32"/>
        </w:rPr>
        <w:t xml:space="preserve"> </w:t>
      </w:r>
      <w:r>
        <w:rPr>
          <w:rFonts w:ascii="仿宋_GB2312" w:eastAsia="仿宋_GB2312" w:hAnsi="仿宋_GB2312" w:cs="仿宋_GB2312" w:hint="eastAsia"/>
          <w:color w:val="000000"/>
          <w:sz w:val="32"/>
        </w:rPr>
        <w:t>金色莲花”打造基层医疗</w:t>
      </w:r>
      <w:r>
        <w:rPr>
          <w:rFonts w:ascii="仿宋_GB2312" w:eastAsia="仿宋_GB2312" w:hAnsi="仿宋_GB2312" w:cs="仿宋_GB2312" w:hint="eastAsia"/>
          <w:color w:val="000000"/>
          <w:sz w:val="32"/>
        </w:rPr>
        <w:lastRenderedPageBreak/>
        <w:t>“红引擎”》入选国家</w:t>
      </w:r>
      <w:proofErr w:type="gramStart"/>
      <w:r>
        <w:rPr>
          <w:rFonts w:ascii="仿宋_GB2312" w:eastAsia="仿宋_GB2312" w:hAnsi="仿宋_GB2312" w:cs="仿宋_GB2312" w:hint="eastAsia"/>
          <w:color w:val="000000"/>
          <w:sz w:val="32"/>
        </w:rPr>
        <w:t>卫健委党建</w:t>
      </w:r>
      <w:proofErr w:type="gramEnd"/>
      <w:r>
        <w:rPr>
          <w:rFonts w:ascii="仿宋_GB2312" w:eastAsia="仿宋_GB2312" w:hAnsi="仿宋_GB2312" w:cs="仿宋_GB2312" w:hint="eastAsia"/>
          <w:color w:val="000000"/>
          <w:sz w:val="32"/>
        </w:rPr>
        <w:t>引领基层卫生高质量发展典型案例。</w:t>
      </w:r>
    </w:p>
    <w:p w:rsidR="000F4998" w:rsidRDefault="00097A7D">
      <w:pPr>
        <w:widowControl/>
        <w:numPr>
          <w:ilvl w:val="0"/>
          <w:numId w:val="1"/>
        </w:numPr>
        <w:spacing w:line="540" w:lineRule="exact"/>
        <w:ind w:firstLineChars="200" w:firstLine="640"/>
        <w:rPr>
          <w:rFonts w:ascii="仿宋_GB2312" w:eastAsia="仿宋_GB2312" w:hAnsi="仿宋_GB2312" w:cs="仿宋_GB2312"/>
          <w:color w:val="000000"/>
          <w:sz w:val="32"/>
        </w:rPr>
      </w:pPr>
      <w:r>
        <w:rPr>
          <w:rFonts w:ascii="Times New Roman" w:eastAsia="方正仿宋_GBK" w:hAnsi="Times New Roman" w:cs="Times New Roman" w:hint="eastAsia"/>
          <w:color w:val="000000" w:themeColor="text1"/>
          <w:sz w:val="32"/>
          <w:szCs w:val="32"/>
        </w:rPr>
        <w:t>胸痛、创伤及卒中救治中心建设</w:t>
      </w:r>
      <w:r>
        <w:rPr>
          <w:rFonts w:ascii="仿宋_GB2312" w:eastAsia="仿宋_GB2312" w:hAnsi="仿宋_GB2312" w:cs="仿宋_GB2312" w:hint="eastAsia"/>
          <w:color w:val="000000"/>
          <w:sz w:val="32"/>
        </w:rPr>
        <w:t>工作</w:t>
      </w:r>
    </w:p>
    <w:p w:rsidR="000F4998" w:rsidRDefault="00097A7D">
      <w:pPr>
        <w:widowControl/>
        <w:spacing w:line="54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推动南京地区胸痛、创伤及卒中救治中心部署建设，对照标准开展市级救治中心评审验收工作。完成</w:t>
      </w:r>
      <w:r>
        <w:rPr>
          <w:rFonts w:ascii="仿宋_GB2312" w:eastAsia="仿宋_GB2312" w:hAnsi="仿宋_GB2312" w:cs="仿宋_GB2312" w:hint="eastAsia"/>
          <w:color w:val="000000"/>
          <w:sz w:val="32"/>
        </w:rPr>
        <w:t>2024</w:t>
      </w:r>
      <w:r>
        <w:rPr>
          <w:rFonts w:ascii="仿宋_GB2312" w:eastAsia="仿宋_GB2312" w:hAnsi="仿宋_GB2312" w:cs="仿宋_GB2312" w:hint="eastAsia"/>
          <w:color w:val="000000"/>
          <w:sz w:val="32"/>
        </w:rPr>
        <w:t>年南京地区市级胸痛、创伤及卒中救治中心增设工作（新增市级胸痛救治中心</w:t>
      </w: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家：溧水区中医医院；认定市级创伤、卒中救治中心</w:t>
      </w: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家：浦口人民医院）。</w:t>
      </w:r>
    </w:p>
    <w:p w:rsidR="000F4998" w:rsidRDefault="00097A7D">
      <w:pPr>
        <w:widowControl/>
        <w:spacing w:line="54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（三）医疗机构开展国际商业保险直接结算认证工作</w:t>
      </w:r>
    </w:p>
    <w:p w:rsidR="000F4998" w:rsidRDefault="00097A7D">
      <w:pPr>
        <w:widowControl/>
        <w:spacing w:line="54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全市二级及以上医院均设置了中英双语的院内就诊指引指示标牌，</w:t>
      </w:r>
      <w:r>
        <w:rPr>
          <w:rFonts w:ascii="仿宋_GB2312" w:eastAsia="仿宋_GB2312" w:hAnsi="仿宋_GB2312" w:cs="仿宋_GB2312" w:hint="eastAsia"/>
          <w:color w:val="000000"/>
          <w:sz w:val="32"/>
        </w:rPr>
        <w:t>部分三甲医院开设了中英文网站，方便外籍人士就诊。目前全市共有</w:t>
      </w:r>
      <w:r>
        <w:rPr>
          <w:rFonts w:ascii="仿宋_GB2312" w:eastAsia="仿宋_GB2312" w:hAnsi="仿宋_GB2312" w:cs="仿宋_GB2312" w:hint="eastAsia"/>
          <w:color w:val="000000"/>
          <w:sz w:val="32"/>
        </w:rPr>
        <w:t>8</w:t>
      </w:r>
      <w:r>
        <w:rPr>
          <w:rFonts w:ascii="仿宋_GB2312" w:eastAsia="仿宋_GB2312" w:hAnsi="仿宋_GB2312" w:cs="仿宋_GB2312" w:hint="eastAsia"/>
          <w:color w:val="000000"/>
          <w:sz w:val="32"/>
        </w:rPr>
        <w:t>家医疗机构可提供国际商</w:t>
      </w:r>
      <w:proofErr w:type="gramStart"/>
      <w:r>
        <w:rPr>
          <w:rFonts w:ascii="仿宋_GB2312" w:eastAsia="仿宋_GB2312" w:hAnsi="仿宋_GB2312" w:cs="仿宋_GB2312" w:hint="eastAsia"/>
          <w:color w:val="000000"/>
          <w:sz w:val="32"/>
        </w:rPr>
        <w:t>保直接</w:t>
      </w:r>
      <w:proofErr w:type="gramEnd"/>
      <w:r>
        <w:rPr>
          <w:rFonts w:ascii="仿宋_GB2312" w:eastAsia="仿宋_GB2312" w:hAnsi="仿宋_GB2312" w:cs="仿宋_GB2312" w:hint="eastAsia"/>
          <w:color w:val="000000"/>
          <w:sz w:val="32"/>
        </w:rPr>
        <w:t>结算服务，年服务量约</w:t>
      </w:r>
      <w:r>
        <w:rPr>
          <w:rFonts w:ascii="仿宋_GB2312" w:eastAsia="仿宋_GB2312" w:hAnsi="仿宋_GB2312" w:cs="仿宋_GB2312" w:hint="eastAsia"/>
          <w:color w:val="000000"/>
          <w:sz w:val="32"/>
        </w:rPr>
        <w:t>4000</w:t>
      </w:r>
      <w:r>
        <w:rPr>
          <w:rFonts w:ascii="仿宋_GB2312" w:eastAsia="仿宋_GB2312" w:hAnsi="仿宋_GB2312" w:cs="仿宋_GB2312" w:hint="eastAsia"/>
          <w:color w:val="000000"/>
          <w:sz w:val="32"/>
        </w:rPr>
        <w:t>人次，签约合作机构基本实现中高端医疗保险全覆盖，</w:t>
      </w:r>
      <w:r>
        <w:rPr>
          <w:rFonts w:ascii="仿宋_GB2312" w:eastAsia="仿宋_GB2312" w:hAnsi="仿宋_GB2312" w:cs="仿宋_GB2312"/>
          <w:color w:val="000000"/>
          <w:sz w:val="32"/>
        </w:rPr>
        <w:t>为全市进一步优化外商投资环境、推进高水平对外开放提供有力支撑。</w:t>
      </w:r>
    </w:p>
    <w:p w:rsidR="000F4998" w:rsidRDefault="00097A7D">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w:t>
      </w:r>
      <w:r>
        <w:rPr>
          <w:rFonts w:ascii="黑体" w:eastAsia="黑体" w:hAnsi="黑体" w:cs="黑体" w:hint="eastAsia"/>
          <w:color w:val="000000"/>
          <w:kern w:val="0"/>
          <w:sz w:val="32"/>
          <w:szCs w:val="32"/>
        </w:rPr>
        <w:t>评价工作开展情况</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（一）评价基本情况</w:t>
      </w:r>
    </w:p>
    <w:p w:rsidR="000F4998" w:rsidRDefault="00097A7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本次绩效</w:t>
      </w:r>
      <w:proofErr w:type="gramStart"/>
      <w:r>
        <w:rPr>
          <w:rFonts w:ascii="仿宋_GB2312" w:eastAsia="仿宋_GB2312" w:hAnsi="仿宋_GB2312" w:cs="仿宋_GB2312" w:hint="eastAsia"/>
          <w:sz w:val="32"/>
          <w:szCs w:val="32"/>
        </w:rPr>
        <w:t>自评价</w:t>
      </w:r>
      <w:proofErr w:type="gramEnd"/>
      <w:r>
        <w:rPr>
          <w:rFonts w:ascii="仿宋_GB2312" w:eastAsia="仿宋_GB2312" w:hAnsi="仿宋_GB2312" w:cs="仿宋_GB2312" w:hint="eastAsia"/>
          <w:sz w:val="32"/>
          <w:szCs w:val="32"/>
        </w:rPr>
        <w:t>目的是通过开展专项资金绩效自评价，进一步规范专项资金管理，强化绩效和责任意识，切实提高资金使用效益；评价遵循科学规范、客观公正和实事求是三项原则，主要采用综合评价法进行评价。</w:t>
      </w:r>
    </w:p>
    <w:p w:rsidR="000F4998" w:rsidRDefault="00097A7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绩效评价指标体系由决策、过程、产出和效益四部分组成。此四部分指标进一步细分为一级指标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个，二级指标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个和三级指标</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个。</w:t>
      </w:r>
    </w:p>
    <w:p w:rsidR="000F4998" w:rsidRDefault="00097A7D">
      <w:pPr>
        <w:autoSpaceDE w:val="0"/>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（二）评价实施情况</w:t>
      </w:r>
    </w:p>
    <w:p w:rsidR="000F4998" w:rsidRDefault="00097A7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本次</w:t>
      </w:r>
      <w:proofErr w:type="gramStart"/>
      <w:r>
        <w:rPr>
          <w:rFonts w:ascii="仿宋_GB2312" w:eastAsia="仿宋_GB2312" w:hAnsi="仿宋_GB2312" w:cs="仿宋_GB2312" w:hint="eastAsia"/>
          <w:sz w:val="32"/>
          <w:szCs w:val="32"/>
        </w:rPr>
        <w:t>自评价</w:t>
      </w:r>
      <w:proofErr w:type="gramEnd"/>
      <w:r>
        <w:rPr>
          <w:rFonts w:ascii="仿宋_GB2312" w:eastAsia="仿宋_GB2312" w:hAnsi="仿宋_GB2312" w:cs="仿宋_GB2312" w:hint="eastAsia"/>
          <w:sz w:val="32"/>
          <w:szCs w:val="32"/>
        </w:rPr>
        <w:t>包括调研沟通、收集</w:t>
      </w:r>
      <w:r>
        <w:rPr>
          <w:rFonts w:ascii="仿宋_GB2312" w:eastAsia="仿宋_GB2312" w:hAnsi="仿宋_GB2312" w:cs="仿宋_GB2312" w:hint="eastAsia"/>
          <w:sz w:val="32"/>
          <w:szCs w:val="32"/>
        </w:rPr>
        <w:t>数据</w:t>
      </w:r>
      <w:r>
        <w:rPr>
          <w:rFonts w:ascii="仿宋_GB2312" w:eastAsia="仿宋_GB2312" w:hAnsi="仿宋_GB2312" w:cs="仿宋_GB2312" w:hint="eastAsia"/>
          <w:sz w:val="32"/>
          <w:szCs w:val="32"/>
        </w:rPr>
        <w:t>资料、确定指标体系、明确绩效评价方法、形成评价方案、现场考评、对照体系打分、撰写评价报告等八个步骤。</w:t>
      </w:r>
    </w:p>
    <w:p w:rsidR="000F4998" w:rsidRDefault="00097A7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指标体系优先选取最具代表性、最能直接反映产出、效益的核心指标，精简实用。指标的权重根据各项指标在评价体系中的重要程度确定，突出结果导向，产出、效益类指标合计达到</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0F4998" w:rsidRDefault="00097A7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通过对照指标体系组织考评，逐条分析打分并形成初步结论。绩效评价结果实施百分制和四级分类：</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分为优、</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分为良、</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分为中、</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分以下为差。</w:t>
      </w:r>
    </w:p>
    <w:p w:rsidR="000F4998" w:rsidRDefault="000F4998" w:rsidP="000F4998">
      <w:pPr>
        <w:pStyle w:val="a4"/>
        <w:spacing w:line="540" w:lineRule="exact"/>
        <w:ind w:leftChars="200" w:left="420" w:firstLineChars="200" w:firstLine="640"/>
        <w:rPr>
          <w:rFonts w:ascii="仿宋_GB2312" w:eastAsia="仿宋_GB2312" w:hAnsi="仿宋_GB2312" w:cs="仿宋_GB2312"/>
          <w:color w:val="000000"/>
          <w:kern w:val="0"/>
          <w:sz w:val="32"/>
          <w:szCs w:val="32"/>
        </w:rPr>
      </w:pPr>
    </w:p>
    <w:p w:rsidR="000F4998" w:rsidRDefault="00097A7D">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指标体系得分情况</w:t>
      </w:r>
    </w:p>
    <w:p w:rsidR="000F4998" w:rsidRDefault="000F4998">
      <w:pPr>
        <w:widowControl/>
        <w:spacing w:line="540" w:lineRule="exact"/>
        <w:jc w:val="left"/>
        <w:rPr>
          <w:rFonts w:ascii="仿宋_GB2312" w:eastAsia="仿宋_GB2312" w:hAnsi="仿宋_GB2312" w:cs="仿宋_GB2312"/>
          <w:color w:val="000000"/>
          <w:kern w:val="0"/>
          <w:sz w:val="32"/>
          <w:szCs w:val="32"/>
        </w:rPr>
        <w:sectPr w:rsidR="000F4998">
          <w:pgSz w:w="11906" w:h="16838"/>
          <w:pgMar w:top="1440" w:right="1800" w:bottom="1440" w:left="1800" w:header="851" w:footer="992" w:gutter="0"/>
          <w:cols w:space="425"/>
          <w:docGrid w:type="lines" w:linePitch="312"/>
        </w:sectPr>
      </w:pPr>
    </w:p>
    <w:p w:rsidR="000F4998" w:rsidRDefault="00097A7D">
      <w:pPr>
        <w:pStyle w:val="a0"/>
        <w:rPr>
          <w:rFonts w:ascii="Times New Roman" w:eastAsia="仿宋_GB2312" w:hAnsi="Times New Roman" w:cs="Times New Roman"/>
          <w:color w:val="000000"/>
          <w:kern w:val="0"/>
        </w:rPr>
      </w:pPr>
      <w:r>
        <w:rPr>
          <w:rFonts w:ascii="Times New Roman" w:eastAsia="仿宋_GB2312" w:hAnsi="Times New Roman" w:cs="Times New Roman" w:hint="eastAsia"/>
          <w:color w:val="000000"/>
          <w:kern w:val="0"/>
        </w:rPr>
        <w:lastRenderedPageBreak/>
        <w:t>附件：</w:t>
      </w:r>
    </w:p>
    <w:p w:rsidR="000F4998" w:rsidRDefault="00097A7D">
      <w:pPr>
        <w:pStyle w:val="a0"/>
        <w:jc w:val="center"/>
        <w:rPr>
          <w:rFonts w:ascii="方正小标宋_GBK" w:eastAsia="方正小标宋_GBK" w:hAnsi="方正小标宋_GBK" w:cs="方正小标宋_GBK"/>
          <w:color w:val="000000"/>
          <w:kern w:val="0"/>
        </w:rPr>
      </w:pPr>
      <w:r>
        <w:rPr>
          <w:rFonts w:ascii="方正小标宋_GBK" w:eastAsia="方正小标宋_GBK" w:hAnsi="方正小标宋_GBK" w:cs="方正小标宋_GBK" w:hint="eastAsia"/>
          <w:color w:val="000000"/>
          <w:kern w:val="0"/>
        </w:rPr>
        <w:t>指标体系得分情况</w:t>
      </w:r>
    </w:p>
    <w:tbl>
      <w:tblPr>
        <w:tblW w:w="4998" w:type="pct"/>
        <w:tblLook w:val="04A0"/>
      </w:tblPr>
      <w:tblGrid>
        <w:gridCol w:w="1799"/>
        <w:gridCol w:w="1799"/>
        <w:gridCol w:w="3571"/>
        <w:gridCol w:w="1321"/>
        <w:gridCol w:w="1427"/>
        <w:gridCol w:w="976"/>
        <w:gridCol w:w="976"/>
        <w:gridCol w:w="6865"/>
        <w:gridCol w:w="2405"/>
      </w:tblGrid>
      <w:tr w:rsidR="000F4998">
        <w:trPr>
          <w:trHeight w:val="54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一级指标</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二级指标</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三级指标</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年初计划值</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实际完成值</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分值</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得分</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评价要点及评分规则</w:t>
            </w:r>
          </w:p>
        </w:tc>
        <w:tc>
          <w:tcPr>
            <w:tcW w:w="5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b/>
                <w:bCs/>
                <w:color w:val="000000"/>
                <w:sz w:val="22"/>
              </w:rPr>
            </w:pPr>
            <w:r>
              <w:rPr>
                <w:rStyle w:val="font11"/>
                <w:rFonts w:hint="default"/>
                <w:lang/>
              </w:rPr>
              <w:t>未完成指标原因分析</w:t>
            </w:r>
          </w:p>
        </w:tc>
      </w:tr>
      <w:tr w:rsidR="000F4998">
        <w:trPr>
          <w:trHeight w:val="800"/>
        </w:trPr>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决策</w:t>
            </w:r>
            <w:r>
              <w:rPr>
                <w:rFonts w:ascii="宋体" w:eastAsia="宋体" w:hAnsi="宋体" w:cs="宋体" w:hint="eastAsia"/>
                <w:color w:val="000000"/>
                <w:kern w:val="0"/>
                <w:sz w:val="22"/>
                <w:lang/>
              </w:rPr>
              <w:t>(12)</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项目立项</w:t>
            </w:r>
            <w:r>
              <w:rPr>
                <w:rFonts w:ascii="宋体" w:eastAsia="宋体" w:hAnsi="宋体" w:cs="宋体" w:hint="eastAsia"/>
                <w:color w:val="000000"/>
                <w:kern w:val="0"/>
                <w:sz w:val="22"/>
                <w:lang/>
              </w:rPr>
              <w:t>(4)</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立项程序规范性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规范</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规范</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①项目是否按照规定的程序申请设立；</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②审批文件、材料是否符合相关要求；</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③事前是否已经过必要的可行性研究、专家论证、风险评估、绩效评估、集体决策。</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1/3</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立项依据充分性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充分</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充分</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①项目立项是否符合国家法律法规、国民经济发展规划和相关政策；</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②项目立项是否符合行业发展规划和政策要求；</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③项目立项是否与部门职责范围相符，属于部门履职所需；</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④项目是否属于公共财政支持范围，是否符合中央、地方事权支出责任划分原则；</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⑤项目是否与相关部门同类项目或部门内部相关项目重复。</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绩效目标</w:t>
            </w:r>
            <w:r>
              <w:rPr>
                <w:rFonts w:ascii="宋体" w:eastAsia="宋体" w:hAnsi="宋体" w:cs="宋体" w:hint="eastAsia"/>
                <w:color w:val="000000"/>
                <w:kern w:val="0"/>
                <w:sz w:val="22"/>
                <w:lang/>
              </w:rPr>
              <w:t>(4)</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绩效指标明确性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明确</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明确</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①是否将项目绩效目标细化分解为具体的绩效指标；</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②是否通过清晰、可衡量的指标</w:t>
            </w:r>
            <w:proofErr w:type="gramStart"/>
            <w:r>
              <w:rPr>
                <w:rFonts w:ascii="宋体" w:eastAsia="宋体" w:hAnsi="宋体" w:cs="宋体" w:hint="eastAsia"/>
                <w:color w:val="000000"/>
                <w:kern w:val="0"/>
                <w:sz w:val="22"/>
                <w:lang/>
              </w:rPr>
              <w:t>值予以</w:t>
            </w:r>
            <w:proofErr w:type="gramEnd"/>
            <w:r>
              <w:rPr>
                <w:rFonts w:ascii="宋体" w:eastAsia="宋体" w:hAnsi="宋体" w:cs="宋体" w:hint="eastAsia"/>
                <w:color w:val="000000"/>
                <w:kern w:val="0"/>
                <w:sz w:val="22"/>
                <w:lang/>
              </w:rPr>
              <w:t>体现；</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③是否与项目目标任务数或计划数相对应。</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1/3</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绩效目标合理性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合理</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合理</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（如未设定预算绩效目标，也可考核其他工作任务目标）</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①项目是否有绩效目标；</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②项目绩效目标与实际工作内容是否具有相关性；</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③项目预期产出效益和效果是否符合正常的业绩水平；</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④是否与预算确定的项目投资额或资金量相匹配。</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资金投入</w:t>
            </w:r>
            <w:r>
              <w:rPr>
                <w:rFonts w:ascii="宋体" w:eastAsia="宋体" w:hAnsi="宋体" w:cs="宋体" w:hint="eastAsia"/>
                <w:color w:val="000000"/>
                <w:kern w:val="0"/>
                <w:sz w:val="22"/>
                <w:lang/>
              </w:rPr>
              <w:t>(4)</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预算编制科学性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科学</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科学</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①预算编制是否经过科学论证；</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②预算内容与项目内容是否匹配；</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③预算额度测算依据是否充分，是否按照标准编制；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④预算确定的项目投资额或资金量是否与工作任务相匹配。</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资金分配合理性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合理</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合理</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①预算资金分配依据是否充分；</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②资金分配额度是否合理，与项目单位或地方实际是否相适应。</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50%</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过程</w:t>
            </w:r>
            <w:r>
              <w:rPr>
                <w:rFonts w:ascii="宋体" w:eastAsia="宋体" w:hAnsi="宋体" w:cs="宋体" w:hint="eastAsia"/>
                <w:color w:val="000000"/>
                <w:kern w:val="0"/>
                <w:sz w:val="22"/>
                <w:lang/>
              </w:rPr>
              <w:t>(18)</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资金管理</w:t>
            </w:r>
            <w:r>
              <w:rPr>
                <w:rFonts w:ascii="宋体" w:eastAsia="宋体" w:hAnsi="宋体" w:cs="宋体" w:hint="eastAsia"/>
                <w:color w:val="000000"/>
                <w:kern w:val="0"/>
                <w:sz w:val="22"/>
                <w:lang/>
              </w:rPr>
              <w:t>(10)</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资金到位率</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资金到位率</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（实际到位资金</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预算资金）×</w:t>
            </w:r>
            <w:r>
              <w:rPr>
                <w:rFonts w:ascii="宋体" w:eastAsia="宋体" w:hAnsi="宋体" w:cs="宋体" w:hint="eastAsia"/>
                <w:color w:val="000000"/>
                <w:kern w:val="0"/>
                <w:sz w:val="22"/>
                <w:lang/>
              </w:rPr>
              <w:t>100%</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实际到位资金：一定时期（本年度或项目期）内落实到具体项目的资金。</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预算资金：一定时期（本年度或项目期）</w:t>
            </w:r>
            <w:proofErr w:type="gramStart"/>
            <w:r>
              <w:rPr>
                <w:rFonts w:ascii="宋体" w:eastAsia="宋体" w:hAnsi="宋体" w:cs="宋体" w:hint="eastAsia"/>
                <w:color w:val="000000"/>
                <w:kern w:val="0"/>
                <w:sz w:val="22"/>
                <w:lang/>
              </w:rPr>
              <w:t>内预算</w:t>
            </w:r>
            <w:proofErr w:type="gramEnd"/>
            <w:r>
              <w:rPr>
                <w:rFonts w:ascii="宋体" w:eastAsia="宋体" w:hAnsi="宋体" w:cs="宋体" w:hint="eastAsia"/>
                <w:color w:val="000000"/>
                <w:kern w:val="0"/>
                <w:sz w:val="22"/>
                <w:lang/>
              </w:rPr>
              <w:t>安排到具体项目的资金。</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w:t>
            </w:r>
            <w:r>
              <w:rPr>
                <w:rFonts w:ascii="宋体" w:eastAsia="宋体" w:hAnsi="宋体" w:cs="宋体" w:hint="eastAsia"/>
                <w:color w:val="000000"/>
                <w:kern w:val="0"/>
                <w:sz w:val="22"/>
                <w:lang/>
              </w:rPr>
              <w:lastRenderedPageBreak/>
              <w:t>得分</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资金到位率×分值。</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资金使用合</w:t>
            </w:r>
            <w:proofErr w:type="gramStart"/>
            <w:r>
              <w:rPr>
                <w:rFonts w:ascii="宋体" w:eastAsia="宋体" w:hAnsi="宋体" w:cs="宋体" w:hint="eastAsia"/>
                <w:color w:val="000000"/>
                <w:kern w:val="0"/>
                <w:sz w:val="22"/>
                <w:lang/>
              </w:rPr>
              <w:t>规</w:t>
            </w:r>
            <w:proofErr w:type="gramEnd"/>
            <w:r>
              <w:rPr>
                <w:rFonts w:ascii="宋体" w:eastAsia="宋体" w:hAnsi="宋体" w:cs="宋体" w:hint="eastAsia"/>
                <w:color w:val="000000"/>
                <w:kern w:val="0"/>
                <w:sz w:val="22"/>
                <w:lang/>
              </w:rPr>
              <w:t>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w:t>
            </w:r>
            <w:proofErr w:type="gramStart"/>
            <w:r>
              <w:rPr>
                <w:rFonts w:ascii="宋体" w:eastAsia="宋体" w:hAnsi="宋体" w:cs="宋体" w:hint="eastAsia"/>
                <w:color w:val="000000"/>
                <w:kern w:val="0"/>
                <w:sz w:val="22"/>
                <w:lang/>
              </w:rPr>
              <w:t>规</w:t>
            </w:r>
            <w:proofErr w:type="gramEnd"/>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w:t>
            </w:r>
            <w:proofErr w:type="gramStart"/>
            <w:r>
              <w:rPr>
                <w:rFonts w:ascii="宋体" w:eastAsia="宋体" w:hAnsi="宋体" w:cs="宋体" w:hint="eastAsia"/>
                <w:color w:val="000000"/>
                <w:kern w:val="0"/>
                <w:sz w:val="22"/>
                <w:lang/>
              </w:rPr>
              <w:t>规</w:t>
            </w:r>
            <w:proofErr w:type="gramEnd"/>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①是否符合国家财经法规和财务管理制度以及有关专项资金管理办法的规定；</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②资金的拨付是否有完整的审批程序和手续；</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③是否符合项目预算批复或合同规定的用途；</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④是否存在截留、挤占、挪用、虚列支出等情况。</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预算执行率</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100.00%</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100.00%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预算执行率</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（实际支出资金</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实际到位资金）×</w:t>
            </w:r>
            <w:r>
              <w:rPr>
                <w:rFonts w:ascii="宋体" w:eastAsia="宋体" w:hAnsi="宋体" w:cs="宋体" w:hint="eastAsia"/>
                <w:color w:val="000000"/>
                <w:kern w:val="0"/>
                <w:sz w:val="22"/>
                <w:lang/>
              </w:rPr>
              <w:t>100%</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实际支出资金：一定时期（本年度或项目期）内项目实际拨付的资金。</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评分规则：得分</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资金到位率×分值。</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组织实施</w:t>
            </w:r>
            <w:r>
              <w:rPr>
                <w:rFonts w:ascii="宋体" w:eastAsia="宋体" w:hAnsi="宋体" w:cs="宋体" w:hint="eastAsia"/>
                <w:color w:val="000000"/>
                <w:kern w:val="0"/>
                <w:sz w:val="22"/>
                <w:lang/>
              </w:rPr>
              <w:t>(8)</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制度执行有效性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有效</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有效</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①项目是否制定合理的实施计划，实施过程中是否遵守相关法律法规和相关管理规定，并按照规定程序实施项目，进度是否符合计划；</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②项目调整及支出调整手续是否完备，资产管理是否规范，是否开展监督检查、绩效监控和评价；</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③项目合同书、验收报告、技术鉴定、监督检查、绩效管理等资料是否齐全并及时归档；</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④项目实施的组织机构、人员条件、场地设备、信息支撑等是否落实到位；</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管理制度健全性</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健全</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健全</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①是否已制定或具有相应的财务和业务管理等制度；</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②财务和业务管理等制度是否合法、合</w:t>
            </w:r>
            <w:proofErr w:type="gramStart"/>
            <w:r>
              <w:rPr>
                <w:rFonts w:ascii="宋体" w:eastAsia="宋体" w:hAnsi="宋体" w:cs="宋体" w:hint="eastAsia"/>
                <w:color w:val="000000"/>
                <w:kern w:val="0"/>
                <w:sz w:val="22"/>
                <w:lang/>
              </w:rPr>
              <w:t>规</w:t>
            </w:r>
            <w:proofErr w:type="gramEnd"/>
            <w:r>
              <w:rPr>
                <w:rFonts w:ascii="宋体" w:eastAsia="宋体" w:hAnsi="宋体" w:cs="宋体" w:hint="eastAsia"/>
                <w:color w:val="000000"/>
                <w:kern w:val="0"/>
                <w:sz w:val="22"/>
                <w:lang/>
              </w:rPr>
              <w:t>、完整。</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评分规则：以上评价要点各占</w:t>
            </w:r>
            <w:r>
              <w:rPr>
                <w:rFonts w:ascii="宋体" w:eastAsia="宋体" w:hAnsi="宋体" w:cs="宋体" w:hint="eastAsia"/>
                <w:color w:val="000000"/>
                <w:kern w:val="0"/>
                <w:sz w:val="22"/>
                <w:lang/>
              </w:rPr>
              <w:t>50%</w:t>
            </w:r>
            <w:r>
              <w:rPr>
                <w:rFonts w:ascii="宋体" w:eastAsia="宋体" w:hAnsi="宋体" w:cs="宋体" w:hint="eastAsia"/>
                <w:color w:val="000000"/>
                <w:kern w:val="0"/>
                <w:sz w:val="22"/>
                <w:lang/>
              </w:rPr>
              <w:t>权重，每个要点执行情况分达成、部分达成、未达成三档，按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产出指标</w:t>
            </w:r>
            <w:r>
              <w:rPr>
                <w:rFonts w:ascii="宋体" w:eastAsia="宋体" w:hAnsi="宋体" w:cs="宋体" w:hint="eastAsia"/>
                <w:color w:val="000000"/>
                <w:kern w:val="0"/>
                <w:sz w:val="22"/>
                <w:lang/>
              </w:rPr>
              <w:t>(30)</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数量指标</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市级特色科室</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家</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39.00</w:t>
            </w:r>
            <w:r>
              <w:rPr>
                <w:rFonts w:ascii="宋体" w:eastAsia="宋体" w:hAnsi="宋体" w:cs="宋体" w:hint="eastAsia"/>
                <w:color w:val="000000"/>
                <w:kern w:val="0"/>
                <w:sz w:val="22"/>
                <w:lang/>
              </w:rPr>
              <w:t>家</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根据实际创成特色科室数量</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按比例得分</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超额完成得满分。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国际商报直接结算服务人次数</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较上年增加</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较上年增加</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评价要点</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国际商</w:t>
            </w:r>
            <w:proofErr w:type="gramStart"/>
            <w:r>
              <w:rPr>
                <w:rFonts w:ascii="宋体" w:eastAsia="宋体" w:hAnsi="宋体" w:cs="宋体" w:hint="eastAsia"/>
                <w:color w:val="000000"/>
                <w:kern w:val="0"/>
                <w:sz w:val="22"/>
                <w:lang/>
              </w:rPr>
              <w:t>保直接</w:t>
            </w:r>
            <w:proofErr w:type="gramEnd"/>
            <w:r>
              <w:rPr>
                <w:rFonts w:ascii="宋体" w:eastAsia="宋体" w:hAnsi="宋体" w:cs="宋体" w:hint="eastAsia"/>
                <w:color w:val="000000"/>
                <w:kern w:val="0"/>
                <w:sz w:val="22"/>
                <w:lang/>
              </w:rPr>
              <w:t>结算服务人次数</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评分规则</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要点执行情况分达成、部分达成、未达成三档</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三大中心新增数量</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家</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2.00</w:t>
            </w:r>
            <w:r>
              <w:rPr>
                <w:rFonts w:ascii="宋体" w:eastAsia="宋体" w:hAnsi="宋体" w:cs="宋体" w:hint="eastAsia"/>
                <w:color w:val="000000"/>
                <w:kern w:val="0"/>
                <w:sz w:val="22"/>
                <w:lang/>
              </w:rPr>
              <w:t>家</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考核年度三大中心新增数量。根据实际完成数量按比例得分。超额完成得满分。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甲级村卫生室</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家</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32.00</w:t>
            </w:r>
            <w:r>
              <w:rPr>
                <w:rFonts w:ascii="宋体" w:eastAsia="宋体" w:hAnsi="宋体" w:cs="宋体" w:hint="eastAsia"/>
                <w:color w:val="000000"/>
                <w:kern w:val="0"/>
                <w:sz w:val="22"/>
                <w:lang/>
              </w:rPr>
              <w:t>家</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考核新建成甲级村卫生室数量。根据建成数量按比例得分。超额完成得满分。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质量指标</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民营医院</w:t>
            </w:r>
            <w:proofErr w:type="gramStart"/>
            <w:r>
              <w:rPr>
                <w:rFonts w:ascii="宋体" w:eastAsia="宋体" w:hAnsi="宋体" w:cs="宋体" w:hint="eastAsia"/>
                <w:color w:val="000000"/>
                <w:kern w:val="0"/>
                <w:sz w:val="22"/>
                <w:lang/>
              </w:rPr>
              <w:t>接入市</w:t>
            </w:r>
            <w:proofErr w:type="gramEnd"/>
            <w:r>
              <w:rPr>
                <w:rFonts w:ascii="宋体" w:eastAsia="宋体" w:hAnsi="宋体" w:cs="宋体" w:hint="eastAsia"/>
                <w:color w:val="000000"/>
                <w:kern w:val="0"/>
                <w:sz w:val="22"/>
                <w:lang/>
              </w:rPr>
              <w:t>卫生信息平台并按要求上</w:t>
            </w:r>
            <w:proofErr w:type="gramStart"/>
            <w:r>
              <w:rPr>
                <w:rFonts w:ascii="宋体" w:eastAsia="宋体" w:hAnsi="宋体" w:cs="宋体" w:hint="eastAsia"/>
                <w:color w:val="000000"/>
                <w:kern w:val="0"/>
                <w:sz w:val="22"/>
                <w:lang/>
              </w:rPr>
              <w:t>传相关</w:t>
            </w:r>
            <w:proofErr w:type="gramEnd"/>
            <w:r>
              <w:rPr>
                <w:rFonts w:ascii="宋体" w:eastAsia="宋体" w:hAnsi="宋体" w:cs="宋体" w:hint="eastAsia"/>
                <w:color w:val="000000"/>
                <w:kern w:val="0"/>
                <w:sz w:val="22"/>
                <w:lang/>
              </w:rPr>
              <w:t>数据综合评分</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80</w:t>
            </w:r>
            <w:r>
              <w:rPr>
                <w:rFonts w:ascii="宋体" w:eastAsia="宋体" w:hAnsi="宋体" w:cs="宋体" w:hint="eastAsia"/>
                <w:color w:val="000000"/>
                <w:kern w:val="0"/>
                <w:sz w:val="22"/>
                <w:lang/>
              </w:rPr>
              <w:t>分</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80.00</w:t>
            </w:r>
            <w:r>
              <w:rPr>
                <w:rFonts w:ascii="宋体" w:eastAsia="宋体" w:hAnsi="宋体" w:cs="宋体" w:hint="eastAsia"/>
                <w:color w:val="000000"/>
                <w:kern w:val="0"/>
                <w:sz w:val="22"/>
                <w:lang/>
              </w:rPr>
              <w:t>分</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C4454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考核民营医院接入市卫生信息平台并按要求上传相关数据综合评分</w:t>
            </w:r>
            <w:r w:rsidR="00097A7D">
              <w:rPr>
                <w:rFonts w:ascii="宋体" w:eastAsia="宋体" w:hAnsi="宋体" w:cs="宋体" w:hint="eastAsia"/>
                <w:color w:val="000000"/>
                <w:kern w:val="0"/>
                <w:sz w:val="22"/>
                <w:lang/>
              </w:rPr>
              <w:t>情况。根据实际评分按比例得分。超额完成得满分。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民营医院完成市级各医疗质量控制中心规定各项工作任务情况</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及格及以上</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及格及以上</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考核民营医院完成市级各医疗质量控制中心规定各项工作任务情况。要点执行情况分达成、部分达成、未达成三档</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效益指标</w:t>
            </w:r>
            <w:r>
              <w:rPr>
                <w:rFonts w:ascii="宋体" w:eastAsia="宋体" w:hAnsi="宋体" w:cs="宋体" w:hint="eastAsia"/>
                <w:color w:val="000000"/>
                <w:kern w:val="0"/>
                <w:sz w:val="22"/>
                <w:lang/>
              </w:rPr>
              <w:t>(30)</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社会效益</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三大中心重大疾病防治水平</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提升</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提升</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考核三大中心重大疾病防治水平。要点执行情况分达成、部分达成、未达成三档</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按</w:t>
            </w:r>
            <w:r>
              <w:rPr>
                <w:rFonts w:ascii="宋体" w:eastAsia="宋体" w:hAnsi="宋体" w:cs="宋体" w:hint="eastAsia"/>
                <w:color w:val="000000"/>
                <w:kern w:val="0"/>
                <w:sz w:val="22"/>
                <w:lang/>
              </w:rPr>
              <w:t>100%-80%(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80%-60%(</w:t>
            </w:r>
            <w:r>
              <w:rPr>
                <w:rFonts w:ascii="宋体" w:eastAsia="宋体" w:hAnsi="宋体" w:cs="宋体" w:hint="eastAsia"/>
                <w:color w:val="000000"/>
                <w:kern w:val="0"/>
                <w:sz w:val="22"/>
                <w:lang/>
              </w:rPr>
              <w:t>含</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60%-0%</w:t>
            </w:r>
            <w:r>
              <w:rPr>
                <w:rFonts w:ascii="宋体" w:eastAsia="宋体" w:hAnsi="宋体" w:cs="宋体" w:hint="eastAsia"/>
                <w:color w:val="000000"/>
                <w:kern w:val="0"/>
                <w:sz w:val="22"/>
                <w:lang/>
              </w:rPr>
              <w:t>评分。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满意度指标</w:t>
            </w:r>
            <w:r>
              <w:rPr>
                <w:rFonts w:ascii="宋体" w:eastAsia="宋体" w:hAnsi="宋体" w:cs="宋体" w:hint="eastAsia"/>
                <w:color w:val="000000"/>
                <w:kern w:val="0"/>
                <w:sz w:val="22"/>
                <w:lang/>
              </w:rPr>
              <w:t>(10)</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服务对象满意度</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国际商报直接结算服务对象满意度</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90%</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90.00%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考核国际商报直接结算服务对象满意度情况。根据实际</w:t>
            </w:r>
            <w:proofErr w:type="gramStart"/>
            <w:r>
              <w:rPr>
                <w:rFonts w:ascii="宋体" w:eastAsia="宋体" w:hAnsi="宋体" w:cs="宋体" w:hint="eastAsia"/>
                <w:color w:val="000000"/>
                <w:kern w:val="0"/>
                <w:sz w:val="22"/>
                <w:lang/>
              </w:rPr>
              <w:t>满意度按比例</w:t>
            </w:r>
            <w:proofErr w:type="gramEnd"/>
            <w:r>
              <w:rPr>
                <w:rFonts w:ascii="宋体" w:eastAsia="宋体" w:hAnsi="宋体" w:cs="宋体" w:hint="eastAsia"/>
                <w:color w:val="000000"/>
                <w:kern w:val="0"/>
                <w:sz w:val="22"/>
                <w:lang/>
              </w:rPr>
              <w:t>得分。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800"/>
        </w:trPr>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F4998">
            <w:pPr>
              <w:jc w:val="left"/>
              <w:rPr>
                <w:rFonts w:ascii="宋体" w:eastAsia="宋体" w:hAnsi="宋体" w:cs="宋体"/>
                <w:color w:val="000000"/>
                <w:sz w:val="22"/>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民营医院服务对象满意度</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90%</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90.00%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97A7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考核民营医院服务对象满意度。根据实际</w:t>
            </w:r>
            <w:proofErr w:type="gramStart"/>
            <w:r>
              <w:rPr>
                <w:rFonts w:ascii="宋体" w:eastAsia="宋体" w:hAnsi="宋体" w:cs="宋体" w:hint="eastAsia"/>
                <w:color w:val="000000"/>
                <w:kern w:val="0"/>
                <w:sz w:val="22"/>
                <w:lang/>
              </w:rPr>
              <w:t>满意度按比例</w:t>
            </w:r>
            <w:proofErr w:type="gramEnd"/>
            <w:r>
              <w:rPr>
                <w:rFonts w:ascii="宋体" w:eastAsia="宋体" w:hAnsi="宋体" w:cs="宋体" w:hint="eastAsia"/>
                <w:color w:val="000000"/>
                <w:kern w:val="0"/>
                <w:sz w:val="22"/>
                <w:lang/>
              </w:rPr>
              <w:t>得分。</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jc w:val="left"/>
              <w:rPr>
                <w:rFonts w:ascii="宋体" w:eastAsia="宋体" w:hAnsi="宋体" w:cs="宋体"/>
                <w:color w:val="000000"/>
                <w:sz w:val="22"/>
              </w:rPr>
            </w:pPr>
          </w:p>
        </w:tc>
      </w:tr>
      <w:tr w:rsidR="000F4998">
        <w:trPr>
          <w:trHeight w:val="720"/>
        </w:trPr>
        <w:tc>
          <w:tcPr>
            <w:tcW w:w="233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4998" w:rsidRDefault="00097A7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1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rPr>
                <w:rFonts w:ascii="宋体" w:eastAsia="宋体" w:hAnsi="宋体" w:cs="宋体"/>
                <w:color w:val="000000"/>
                <w:sz w:val="22"/>
              </w:rPr>
            </w:pP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4998" w:rsidRDefault="000F4998">
            <w:pPr>
              <w:rPr>
                <w:rFonts w:ascii="宋体" w:eastAsia="宋体" w:hAnsi="宋体" w:cs="宋体"/>
                <w:color w:val="000000"/>
                <w:sz w:val="22"/>
              </w:rPr>
            </w:pPr>
          </w:p>
        </w:tc>
      </w:tr>
    </w:tbl>
    <w:p w:rsidR="000F4998" w:rsidRDefault="000F4998">
      <w:pPr>
        <w:pStyle w:val="a0"/>
        <w:jc w:val="center"/>
        <w:rPr>
          <w:rFonts w:ascii="方正小标宋_GBK" w:eastAsia="方正小标宋_GBK" w:hAnsi="方正小标宋_GBK" w:cs="方正小标宋_GBK"/>
          <w:color w:val="000000"/>
          <w:kern w:val="0"/>
        </w:rPr>
      </w:pPr>
    </w:p>
    <w:sectPr w:rsidR="000F4998" w:rsidSect="000F4998">
      <w:pgSz w:w="23811" w:h="16838"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547" w:rsidRDefault="00C44547" w:rsidP="00C44547">
      <w:r>
        <w:separator/>
      </w:r>
    </w:p>
  </w:endnote>
  <w:endnote w:type="continuationSeparator" w:id="1">
    <w:p w:rsidR="00C44547" w:rsidRDefault="00C44547" w:rsidP="00C44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547" w:rsidRDefault="00C44547" w:rsidP="00C44547">
      <w:r>
        <w:separator/>
      </w:r>
    </w:p>
  </w:footnote>
  <w:footnote w:type="continuationSeparator" w:id="1">
    <w:p w:rsidR="00C44547" w:rsidRDefault="00C44547" w:rsidP="00C44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B0CEBF"/>
    <w:multiLevelType w:val="singleLevel"/>
    <w:tmpl w:val="8EB0CEB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g2M2Y0YzJlMDZjOTZlYjQyY2FmMjQ5N2ZkMDEwMDcifQ=="/>
  </w:docVars>
  <w:rsids>
    <w:rsidRoot w:val="00382194"/>
    <w:rsid w:val="00097A7D"/>
    <w:rsid w:val="000F4998"/>
    <w:rsid w:val="00261A15"/>
    <w:rsid w:val="00382194"/>
    <w:rsid w:val="004910BB"/>
    <w:rsid w:val="00563D27"/>
    <w:rsid w:val="005E5CBD"/>
    <w:rsid w:val="005F6DDB"/>
    <w:rsid w:val="007A0B62"/>
    <w:rsid w:val="00810D1B"/>
    <w:rsid w:val="00AB2972"/>
    <w:rsid w:val="00B91670"/>
    <w:rsid w:val="00BF4B46"/>
    <w:rsid w:val="00C44547"/>
    <w:rsid w:val="00C53346"/>
    <w:rsid w:val="00D076A2"/>
    <w:rsid w:val="00D80BA6"/>
    <w:rsid w:val="00ED6988"/>
    <w:rsid w:val="00F126DE"/>
    <w:rsid w:val="04E70AC8"/>
    <w:rsid w:val="05145A95"/>
    <w:rsid w:val="0F097ABD"/>
    <w:rsid w:val="306C7698"/>
    <w:rsid w:val="30750896"/>
    <w:rsid w:val="443F3474"/>
    <w:rsid w:val="4D9A4FD2"/>
    <w:rsid w:val="4FCF3EA0"/>
    <w:rsid w:val="57CA2856"/>
    <w:rsid w:val="5BBC16DA"/>
    <w:rsid w:val="5F317A8E"/>
    <w:rsid w:val="61575FB6"/>
    <w:rsid w:val="6D9A2855"/>
    <w:rsid w:val="71274B86"/>
    <w:rsid w:val="72942723"/>
    <w:rsid w:val="7EA60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link w:val="NormalCharacter"/>
    <w:qFormat/>
    <w:rsid w:val="000F499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0F4998"/>
    <w:pPr>
      <w:keepNext/>
      <w:keepLines/>
      <w:spacing w:line="408" w:lineRule="auto"/>
      <w:outlineLvl w:val="1"/>
    </w:pPr>
    <w:rPr>
      <w:b/>
      <w:bCs/>
      <w:color w:val="1A1A1A"/>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0F4998"/>
    <w:pPr>
      <w:spacing w:before="149"/>
      <w:ind w:left="760"/>
    </w:pPr>
    <w:rPr>
      <w:sz w:val="32"/>
      <w:szCs w:val="32"/>
    </w:rPr>
  </w:style>
  <w:style w:type="paragraph" w:styleId="a4">
    <w:name w:val="footer"/>
    <w:basedOn w:val="a"/>
    <w:next w:val="a"/>
    <w:link w:val="Char"/>
    <w:uiPriority w:val="99"/>
    <w:semiHidden/>
    <w:unhideWhenUsed/>
    <w:qFormat/>
    <w:rsid w:val="000F4998"/>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F49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qFormat/>
    <w:rsid w:val="000F4998"/>
    <w:rPr>
      <w:sz w:val="18"/>
      <w:szCs w:val="18"/>
    </w:rPr>
  </w:style>
  <w:style w:type="character" w:customStyle="1" w:styleId="Char">
    <w:name w:val="页脚 Char"/>
    <w:basedOn w:val="a1"/>
    <w:link w:val="a4"/>
    <w:uiPriority w:val="99"/>
    <w:semiHidden/>
    <w:qFormat/>
    <w:rsid w:val="000F4998"/>
    <w:rPr>
      <w:sz w:val="18"/>
      <w:szCs w:val="18"/>
    </w:rPr>
  </w:style>
  <w:style w:type="character" w:customStyle="1" w:styleId="font01">
    <w:name w:val="font01"/>
    <w:basedOn w:val="a1"/>
    <w:qFormat/>
    <w:rsid w:val="000F4998"/>
    <w:rPr>
      <w:rFonts w:ascii="宋体" w:eastAsia="宋体" w:hAnsi="宋体" w:cs="宋体" w:hint="eastAsia"/>
      <w:color w:val="000000"/>
      <w:sz w:val="22"/>
      <w:szCs w:val="22"/>
      <w:u w:val="none"/>
    </w:rPr>
  </w:style>
  <w:style w:type="character" w:customStyle="1" w:styleId="font21">
    <w:name w:val="font21"/>
    <w:basedOn w:val="a1"/>
    <w:qFormat/>
    <w:rsid w:val="000F4998"/>
    <w:rPr>
      <w:rFonts w:ascii="Segoe UI" w:eastAsia="Segoe UI" w:hAnsi="Segoe UI" w:cs="Segoe UI" w:hint="default"/>
      <w:color w:val="000000"/>
      <w:sz w:val="22"/>
      <w:szCs w:val="22"/>
      <w:u w:val="none"/>
    </w:rPr>
  </w:style>
  <w:style w:type="character" w:customStyle="1" w:styleId="font41">
    <w:name w:val="font41"/>
    <w:basedOn w:val="a1"/>
    <w:qFormat/>
    <w:rsid w:val="000F4998"/>
    <w:rPr>
      <w:rFonts w:ascii="Segoe UI" w:eastAsia="Segoe UI" w:hAnsi="Segoe UI" w:cs="Segoe UI" w:hint="default"/>
      <w:color w:val="000000"/>
      <w:sz w:val="22"/>
      <w:szCs w:val="22"/>
      <w:u w:val="none"/>
    </w:rPr>
  </w:style>
  <w:style w:type="character" w:customStyle="1" w:styleId="font51">
    <w:name w:val="font51"/>
    <w:basedOn w:val="a1"/>
    <w:qFormat/>
    <w:rsid w:val="000F4998"/>
    <w:rPr>
      <w:rFonts w:ascii="宋体" w:eastAsia="宋体" w:hAnsi="宋体" w:cs="宋体" w:hint="eastAsia"/>
      <w:color w:val="000000"/>
      <w:sz w:val="22"/>
      <w:szCs w:val="22"/>
      <w:u w:val="none"/>
    </w:rPr>
  </w:style>
  <w:style w:type="character" w:customStyle="1" w:styleId="NormalCharacter">
    <w:name w:val="NormalCharacter"/>
    <w:autoRedefine/>
    <w:uiPriority w:val="99"/>
    <w:qFormat/>
    <w:rsid w:val="000F4998"/>
    <w:rPr>
      <w:rFonts w:asciiTheme="minorHAnsi" w:eastAsiaTheme="minorEastAsia" w:hAnsiTheme="minorHAnsi" w:cstheme="minorBidi"/>
      <w:kern w:val="2"/>
      <w:sz w:val="21"/>
      <w:szCs w:val="22"/>
      <w:lang w:val="en-US" w:eastAsia="zh-CN" w:bidi="ar-SA"/>
    </w:rPr>
  </w:style>
  <w:style w:type="character" w:customStyle="1" w:styleId="font31">
    <w:name w:val="font31"/>
    <w:basedOn w:val="a1"/>
    <w:qFormat/>
    <w:rsid w:val="000F4998"/>
    <w:rPr>
      <w:rFonts w:ascii="宋体" w:eastAsia="宋体" w:hAnsi="宋体" w:cs="宋体" w:hint="eastAsia"/>
      <w:color w:val="000000"/>
      <w:sz w:val="18"/>
      <w:szCs w:val="18"/>
      <w:u w:val="none"/>
    </w:rPr>
  </w:style>
  <w:style w:type="character" w:customStyle="1" w:styleId="font11">
    <w:name w:val="font11"/>
    <w:basedOn w:val="a1"/>
    <w:rsid w:val="000F4998"/>
    <w:rPr>
      <w:rFonts w:ascii="宋体" w:eastAsia="宋体" w:hAnsi="宋体" w:cs="宋体" w:hint="eastAsia"/>
      <w:b/>
      <w:bCs/>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789</Words>
  <Characters>4499</Characters>
  <Application>Microsoft Office Word</Application>
  <DocSecurity>0</DocSecurity>
  <Lines>37</Lines>
  <Paragraphs>10</Paragraphs>
  <ScaleCrop>false</ScaleCrop>
  <Company>微软中国</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PC</cp:lastModifiedBy>
  <cp:revision>2</cp:revision>
  <dcterms:created xsi:type="dcterms:W3CDTF">2021-06-10T09:08:00Z</dcterms:created>
  <dcterms:modified xsi:type="dcterms:W3CDTF">2025-10-16T02:51:00Z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41278F6894564477B4CE7DE76BBDC28F_12</vt:lpwstr>
  </property>
  <property fmtid="{D5CDD505-2E9C-101B-9397-08002B2CF9AE}" pid="4" name="KSOTemplateDocerSaveRecord">
    <vt:lpwstr>eyJoZGlkIjoiZTg2M2Y0YzJlMDZjOTZlYjQyY2FmMjQ5N2ZkMDEwMDciLCJ1c2VySWQiOiI0MzYwMjI4MzEifQ==</vt:lpwstr>
  </property>
</Properties>
</file>